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1122"/>
        <w:gridCol w:w="3353"/>
        <w:gridCol w:w="4279"/>
      </w:tblGrid>
      <w:tr w:rsidR="000C433A" w:rsidTr="7BD3B245">
        <w:tc>
          <w:tcPr>
            <w:tcW w:w="1122" w:type="dxa"/>
            <w:tcBorders>
              <w:bottom w:val="single" w:sz="4" w:space="0" w:color="auto"/>
            </w:tcBorders>
            <w:shd w:val="clear" w:color="auto" w:fill="auto"/>
          </w:tcPr>
          <w:p w:rsidR="000C433A" w:rsidRDefault="00DC51AA" w:rsidP="004A0D40">
            <w:r>
              <w:rPr>
                <w:noProof/>
              </w:rPr>
              <w:drawing>
                <wp:inline distT="0" distB="0" distL="0" distR="0" wp14:anchorId="5240E289" wp14:editId="1E3F7F0F">
                  <wp:extent cx="438150" cy="400050"/>
                  <wp:effectExtent l="0" t="0" r="0" b="0"/>
                  <wp:docPr id="1" name="obrázek 1" descr="l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9" cstate="email">
                            <a:extLst>
                              <a:ext uri="{28A0092B-C50C-407E-A947-70E740481C1C}">
                                <a14:useLocalDpi xmlns:a14="http://schemas.microsoft.com/office/drawing/2010/main"/>
                              </a:ext>
                            </a:extLst>
                          </a:blip>
                          <a:stretch>
                            <a:fillRect/>
                          </a:stretch>
                        </pic:blipFill>
                        <pic:spPr>
                          <a:xfrm>
                            <a:off x="0" y="0"/>
                            <a:ext cx="438150" cy="400050"/>
                          </a:xfrm>
                          <a:prstGeom prst="rect">
                            <a:avLst/>
                          </a:prstGeom>
                        </pic:spPr>
                      </pic:pic>
                    </a:graphicData>
                  </a:graphic>
                </wp:inline>
              </w:drawing>
            </w:r>
          </w:p>
        </w:tc>
        <w:tc>
          <w:tcPr>
            <w:tcW w:w="8024" w:type="dxa"/>
            <w:gridSpan w:val="2"/>
            <w:tcBorders>
              <w:bottom w:val="single" w:sz="4" w:space="0" w:color="auto"/>
            </w:tcBorders>
            <w:shd w:val="clear" w:color="auto" w:fill="auto"/>
            <w:vAlign w:val="bottom"/>
          </w:tcPr>
          <w:p w:rsidR="000C433A" w:rsidRPr="00A979E2" w:rsidRDefault="000C433A" w:rsidP="004A0D40">
            <w:pPr>
              <w:jc w:val="center"/>
              <w:rPr>
                <w:rFonts w:ascii="Tahoma" w:hAnsi="Tahoma" w:cs="Tahoma"/>
                <w:b/>
                <w:bCs/>
                <w:sz w:val="20"/>
              </w:rPr>
            </w:pPr>
            <w:r w:rsidRPr="00A979E2">
              <w:rPr>
                <w:rFonts w:ascii="Tahoma" w:hAnsi="Tahoma" w:cs="Tahoma"/>
                <w:b/>
                <w:bCs/>
                <w:sz w:val="20"/>
              </w:rPr>
              <w:t xml:space="preserve">STŘEDNÍ </w:t>
            </w:r>
            <w:r w:rsidR="002D2892">
              <w:rPr>
                <w:rFonts w:ascii="Tahoma" w:hAnsi="Tahoma" w:cs="Tahoma"/>
                <w:b/>
                <w:bCs/>
                <w:sz w:val="20"/>
              </w:rPr>
              <w:t>ZDRAVOTNICKÁ</w:t>
            </w:r>
            <w:r w:rsidRPr="00A979E2">
              <w:rPr>
                <w:rFonts w:ascii="Tahoma" w:hAnsi="Tahoma" w:cs="Tahoma"/>
                <w:b/>
                <w:bCs/>
                <w:sz w:val="20"/>
              </w:rPr>
              <w:t xml:space="preserve"> ŠKOLA a STŘEDNÍ ODBORN</w:t>
            </w:r>
            <w:r w:rsidR="002D2892">
              <w:rPr>
                <w:rFonts w:ascii="Tahoma" w:hAnsi="Tahoma" w:cs="Tahoma"/>
                <w:b/>
                <w:bCs/>
                <w:sz w:val="20"/>
              </w:rPr>
              <w:t>Á ŠKOLA</w:t>
            </w:r>
            <w:r w:rsidR="008263AE">
              <w:rPr>
                <w:rFonts w:ascii="Tahoma" w:hAnsi="Tahoma" w:cs="Tahoma"/>
                <w:b/>
                <w:bCs/>
                <w:sz w:val="20"/>
              </w:rPr>
              <w:t>,</w:t>
            </w:r>
          </w:p>
          <w:p w:rsidR="000C433A" w:rsidRDefault="008263AE" w:rsidP="004A0D40">
            <w:pPr>
              <w:jc w:val="center"/>
            </w:pPr>
            <w:r>
              <w:rPr>
                <w:rFonts w:ascii="Tahoma" w:hAnsi="Tahoma" w:cs="Tahoma"/>
                <w:b/>
                <w:bCs/>
                <w:sz w:val="20"/>
              </w:rPr>
              <w:t xml:space="preserve">Česká Lípa, </w:t>
            </w:r>
            <w:r w:rsidR="000C433A" w:rsidRPr="00A979E2">
              <w:rPr>
                <w:rFonts w:ascii="Tahoma" w:hAnsi="Tahoma" w:cs="Tahoma"/>
                <w:b/>
                <w:bCs/>
                <w:sz w:val="20"/>
              </w:rPr>
              <w:t>příspěvková organizace</w:t>
            </w:r>
          </w:p>
          <w:p w:rsidR="000C433A" w:rsidRDefault="000C433A" w:rsidP="004A0D40">
            <w:pPr>
              <w:jc w:val="center"/>
            </w:pPr>
          </w:p>
        </w:tc>
      </w:tr>
      <w:tr w:rsidR="000C433A" w:rsidTr="7BD3B245">
        <w:trPr>
          <w:trHeight w:val="340"/>
        </w:trPr>
        <w:tc>
          <w:tcPr>
            <w:tcW w:w="4680" w:type="dxa"/>
            <w:gridSpan w:val="2"/>
            <w:tcBorders>
              <w:top w:val="single" w:sz="4" w:space="0" w:color="auto"/>
            </w:tcBorders>
            <w:shd w:val="clear" w:color="auto" w:fill="auto"/>
          </w:tcPr>
          <w:p w:rsidR="000C433A" w:rsidRPr="00A979E2" w:rsidRDefault="000C433A" w:rsidP="004A0D40">
            <w:pPr>
              <w:jc w:val="both"/>
              <w:rPr>
                <w:rFonts w:ascii="Tahoma" w:hAnsi="Tahoma" w:cs="Tahoma"/>
                <w:sz w:val="16"/>
                <w:szCs w:val="16"/>
              </w:rPr>
            </w:pPr>
            <w:r>
              <w:rPr>
                <w:rFonts w:ascii="Tahoma" w:hAnsi="Tahoma" w:cs="Tahoma"/>
                <w:sz w:val="16"/>
                <w:szCs w:val="16"/>
              </w:rPr>
              <w:t>datová schránka: gexk8y8</w:t>
            </w:r>
          </w:p>
          <w:p w:rsidR="000C433A" w:rsidRPr="00612DFF" w:rsidRDefault="000C433A" w:rsidP="004A0D40">
            <w:pPr>
              <w:jc w:val="both"/>
            </w:pPr>
            <w:r>
              <w:rPr>
                <w:rFonts w:ascii="Tahoma" w:hAnsi="Tahoma" w:cs="Tahoma"/>
                <w:sz w:val="16"/>
                <w:szCs w:val="16"/>
              </w:rPr>
              <w:t>IČ/</w:t>
            </w:r>
            <w:r w:rsidRPr="00A979E2">
              <w:rPr>
                <w:rFonts w:ascii="Tahoma" w:hAnsi="Tahoma" w:cs="Tahoma"/>
                <w:sz w:val="16"/>
                <w:szCs w:val="16"/>
              </w:rPr>
              <w:t xml:space="preserve">DIČ: </w:t>
            </w:r>
            <w:r>
              <w:rPr>
                <w:rFonts w:ascii="Tahoma" w:hAnsi="Tahoma" w:cs="Tahoma"/>
                <w:sz w:val="16"/>
                <w:szCs w:val="16"/>
              </w:rPr>
              <w:t>14451018/</w:t>
            </w:r>
            <w:r w:rsidRPr="00A979E2">
              <w:rPr>
                <w:rFonts w:ascii="Tahoma" w:hAnsi="Tahoma" w:cs="Tahoma"/>
                <w:sz w:val="16"/>
                <w:szCs w:val="16"/>
              </w:rPr>
              <w:t>CZ14451018</w:t>
            </w:r>
          </w:p>
        </w:tc>
        <w:tc>
          <w:tcPr>
            <w:tcW w:w="4466" w:type="dxa"/>
            <w:tcBorders>
              <w:top w:val="single" w:sz="4" w:space="0" w:color="auto"/>
            </w:tcBorders>
            <w:shd w:val="clear" w:color="auto" w:fill="auto"/>
          </w:tcPr>
          <w:p w:rsidR="000C433A" w:rsidRPr="00A979E2" w:rsidRDefault="000C433A" w:rsidP="004A0D40">
            <w:pPr>
              <w:jc w:val="right"/>
              <w:rPr>
                <w:bCs/>
                <w:sz w:val="16"/>
                <w:szCs w:val="16"/>
              </w:rPr>
            </w:pPr>
            <w:r w:rsidRPr="00A979E2">
              <w:rPr>
                <w:rFonts w:ascii="Tahoma" w:hAnsi="Tahoma" w:cs="Tahoma"/>
                <w:bCs/>
                <w:sz w:val="16"/>
                <w:szCs w:val="16"/>
              </w:rPr>
              <w:tab/>
              <w:t xml:space="preserve">              </w:t>
            </w:r>
            <w:r w:rsidRPr="00A979E2">
              <w:rPr>
                <w:rFonts w:ascii="Tahoma" w:hAnsi="Tahoma" w:cs="Tahoma"/>
                <w:bCs/>
                <w:sz w:val="16"/>
                <w:szCs w:val="16"/>
              </w:rPr>
              <w:tab/>
              <w:t xml:space="preserve"> www.skolalipa.cz</w:t>
            </w:r>
          </w:p>
          <w:p w:rsidR="000C433A" w:rsidRPr="00A979E2" w:rsidRDefault="000C433A" w:rsidP="004A0D40">
            <w:pPr>
              <w:jc w:val="right"/>
              <w:rPr>
                <w:bCs/>
                <w:sz w:val="16"/>
                <w:szCs w:val="16"/>
              </w:rPr>
            </w:pPr>
            <w:r w:rsidRPr="00A979E2">
              <w:rPr>
                <w:rFonts w:ascii="Tahoma" w:hAnsi="Tahoma" w:cs="Tahoma"/>
                <w:bCs/>
                <w:sz w:val="16"/>
                <w:szCs w:val="16"/>
              </w:rPr>
              <w:tab/>
              <w:t xml:space="preserve">      sekretariat@skolalipa.cz</w:t>
            </w:r>
          </w:p>
          <w:p w:rsidR="000C433A" w:rsidRPr="00A979E2" w:rsidRDefault="000C433A" w:rsidP="00E15C02">
            <w:pPr>
              <w:jc w:val="right"/>
              <w:rPr>
                <w:rFonts w:ascii="Tahoma" w:hAnsi="Tahoma" w:cs="Tahoma"/>
                <w:b/>
                <w:bCs/>
                <w:sz w:val="20"/>
              </w:rPr>
            </w:pPr>
            <w:r w:rsidRPr="00A979E2">
              <w:rPr>
                <w:rFonts w:ascii="Tahoma" w:hAnsi="Tahoma" w:cs="Tahoma"/>
                <w:bCs/>
                <w:sz w:val="16"/>
                <w:szCs w:val="16"/>
              </w:rPr>
              <w:t xml:space="preserve">           </w:t>
            </w:r>
          </w:p>
        </w:tc>
      </w:tr>
    </w:tbl>
    <w:p w:rsidR="000C433A" w:rsidRDefault="000C433A" w:rsidP="000C433A"/>
    <w:p w:rsidR="000C433A" w:rsidRDefault="000C433A" w:rsidP="000C433A"/>
    <w:p w:rsidR="000C433A" w:rsidRDefault="000C433A" w:rsidP="000C433A">
      <w:pPr>
        <w:jc w:val="center"/>
        <w:rPr>
          <w:b/>
          <w:sz w:val="36"/>
          <w:szCs w:val="36"/>
        </w:rPr>
      </w:pPr>
      <w:r w:rsidRPr="000C433A">
        <w:rPr>
          <w:b/>
          <w:sz w:val="36"/>
          <w:szCs w:val="36"/>
        </w:rPr>
        <w:t xml:space="preserve">VÝROČNÍ ZPRÁVA O ČINNOSTI ŠKOLY </w:t>
      </w:r>
    </w:p>
    <w:p w:rsidR="000C433A" w:rsidRDefault="000C433A" w:rsidP="000C433A">
      <w:pPr>
        <w:jc w:val="center"/>
        <w:rPr>
          <w:b/>
          <w:sz w:val="36"/>
          <w:szCs w:val="36"/>
        </w:rPr>
      </w:pPr>
    </w:p>
    <w:p w:rsidR="000C433A" w:rsidRPr="000C433A" w:rsidRDefault="000C433A" w:rsidP="000C433A">
      <w:pPr>
        <w:jc w:val="center"/>
        <w:rPr>
          <w:b/>
          <w:sz w:val="36"/>
          <w:szCs w:val="36"/>
        </w:rPr>
      </w:pPr>
      <w:r w:rsidRPr="000C433A">
        <w:rPr>
          <w:b/>
          <w:sz w:val="36"/>
          <w:szCs w:val="36"/>
        </w:rPr>
        <w:t>ZA ŠKOLNÍ ROK 20</w:t>
      </w:r>
      <w:r w:rsidR="0048234A">
        <w:rPr>
          <w:b/>
          <w:sz w:val="36"/>
          <w:szCs w:val="36"/>
        </w:rPr>
        <w:t>2</w:t>
      </w:r>
      <w:r w:rsidR="00F71D1E">
        <w:rPr>
          <w:b/>
          <w:sz w:val="36"/>
          <w:szCs w:val="36"/>
        </w:rPr>
        <w:t>1</w:t>
      </w:r>
      <w:r w:rsidRPr="000C433A">
        <w:rPr>
          <w:b/>
          <w:sz w:val="36"/>
          <w:szCs w:val="36"/>
        </w:rPr>
        <w:t>/20</w:t>
      </w:r>
      <w:r w:rsidR="0048234A">
        <w:rPr>
          <w:b/>
          <w:sz w:val="36"/>
          <w:szCs w:val="36"/>
        </w:rPr>
        <w:t>2</w:t>
      </w:r>
      <w:r w:rsidR="00F71D1E">
        <w:rPr>
          <w:b/>
          <w:sz w:val="36"/>
          <w:szCs w:val="36"/>
        </w:rPr>
        <w:t>2</w:t>
      </w:r>
    </w:p>
    <w:p w:rsidR="000C433A" w:rsidRPr="005C766B" w:rsidRDefault="000C433A" w:rsidP="000C433A">
      <w:pPr>
        <w:rPr>
          <w:b/>
          <w:color w:val="1F4E79" w:themeColor="accent5" w:themeShade="80"/>
          <w:sz w:val="28"/>
        </w:rPr>
      </w:pPr>
    </w:p>
    <w:p w:rsidR="00CF0566" w:rsidRPr="005C766B" w:rsidRDefault="00CF0566" w:rsidP="00CF0566">
      <w:pPr>
        <w:ind w:left="708" w:hanging="708"/>
        <w:jc w:val="center"/>
        <w:rPr>
          <w:b/>
          <w:color w:val="1F4E79" w:themeColor="accent5" w:themeShade="80"/>
        </w:rPr>
      </w:pPr>
      <w:r w:rsidRPr="005C766B">
        <w:rPr>
          <w:b/>
          <w:color w:val="1F4E79" w:themeColor="accent5" w:themeShade="80"/>
        </w:rPr>
        <w:t>"</w:t>
      </w:r>
      <w:r w:rsidRPr="005C766B">
        <w:rPr>
          <w:b/>
          <w:bCs/>
          <w:color w:val="1F4E79" w:themeColor="accent5" w:themeShade="80"/>
        </w:rPr>
        <w:t>Centrum odborného vzdělávání Libereckého kraje pro oblast služeb“</w:t>
      </w:r>
    </w:p>
    <w:p w:rsidR="00CF0566" w:rsidRPr="005C766B" w:rsidRDefault="005C766B" w:rsidP="00CF0566">
      <w:pPr>
        <w:ind w:left="708" w:hanging="708"/>
        <w:jc w:val="center"/>
        <w:rPr>
          <w:b/>
          <w:color w:val="1F4E79" w:themeColor="accent5" w:themeShade="80"/>
        </w:rPr>
      </w:pPr>
      <w:r w:rsidRPr="005C766B">
        <w:rPr>
          <w:b/>
          <w:color w:val="1F4E79" w:themeColor="accent5" w:themeShade="80"/>
        </w:rPr>
        <w:t>„Centru</w:t>
      </w:r>
      <w:r w:rsidR="00CF0566" w:rsidRPr="005C766B">
        <w:rPr>
          <w:b/>
          <w:color w:val="1F4E79" w:themeColor="accent5" w:themeShade="80"/>
        </w:rPr>
        <w:t>m odborné přípravy pro zemědělské obory“</w:t>
      </w:r>
    </w:p>
    <w:p w:rsidR="000C433A" w:rsidRPr="0026360D" w:rsidRDefault="000C433A" w:rsidP="000C433A">
      <w:pPr>
        <w:jc w:val="center"/>
        <w:rPr>
          <w:rFonts w:ascii="Arial" w:hAnsi="Arial" w:cs="Arial"/>
        </w:rPr>
      </w:pPr>
    </w:p>
    <w:p w:rsidR="00262C60" w:rsidRPr="00262C60" w:rsidRDefault="00E53459" w:rsidP="00262C60">
      <w:pPr>
        <w:rPr>
          <w:rFonts w:ascii="inherit" w:hAnsi="inherit" w:cs="Calibri"/>
          <w:noProof/>
          <w:color w:val="000000"/>
          <w:sz w:val="22"/>
          <w:szCs w:val="22"/>
          <w:bdr w:val="none" w:sz="0" w:space="0" w:color="auto" w:frame="1"/>
          <w:shd w:val="clear" w:color="auto" w:fill="FFFFFF"/>
        </w:rPr>
      </w:pPr>
      <w:r>
        <w:rPr>
          <w:noProof/>
        </w:rPr>
        <w:drawing>
          <wp:inline distT="0" distB="0" distL="0" distR="0" wp14:anchorId="6E416B51" wp14:editId="5EBEFB35">
            <wp:extent cx="4985467" cy="3739183"/>
            <wp:effectExtent l="0" t="0" r="5715" b="0"/>
            <wp:docPr id="3" name="Obrázek 3" descr="C:\Users\ortovah\Desktop\FOTO MF DNES 2021\team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tovah\Desktop\FOTO MF DNES 2021\teams-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988929" cy="3741780"/>
                    </a:xfrm>
                    <a:prstGeom prst="rect">
                      <a:avLst/>
                    </a:prstGeom>
                    <a:noFill/>
                    <a:ln>
                      <a:noFill/>
                    </a:ln>
                  </pic:spPr>
                </pic:pic>
              </a:graphicData>
            </a:graphic>
          </wp:inline>
        </w:drawing>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r>
      <w:r w:rsidR="00262C60">
        <w:rPr>
          <w:rFonts w:ascii="inherit" w:hAnsi="inherit" w:cs="Calibri"/>
          <w:noProof/>
          <w:color w:val="000000"/>
          <w:sz w:val="22"/>
          <w:szCs w:val="22"/>
          <w:bdr w:val="none" w:sz="0" w:space="0" w:color="auto" w:frame="1"/>
          <w:shd w:val="clear" w:color="auto" w:fill="FFFFFF"/>
        </w:rPr>
        <w:tab/>
        <w:t xml:space="preserve">        </w:t>
      </w:r>
      <w:hyperlink r:id="rId11" w:history="1">
        <w:r w:rsidR="00262C60" w:rsidRPr="006D6253">
          <w:rPr>
            <w:rStyle w:val="Hypertextovodkaz"/>
            <w:rFonts w:ascii="inherit" w:hAnsi="inherit" w:cs="Calibri"/>
            <w:noProof/>
            <w:sz w:val="22"/>
            <w:szCs w:val="22"/>
            <w:bdr w:val="none" w:sz="0" w:space="0" w:color="auto" w:frame="1"/>
            <w:shd w:val="clear" w:color="auto" w:fill="FFFFFF"/>
          </w:rPr>
          <w:t>www.skolalipa.cz</w:t>
        </w:r>
      </w:hyperlink>
    </w:p>
    <w:p w:rsidR="00D80A38" w:rsidRDefault="00D80A38" w:rsidP="000C433A">
      <w:r>
        <w:rPr>
          <w:rFonts w:ascii="inherit" w:hAnsi="inherit" w:cs="Calibri"/>
          <w:noProof/>
          <w:color w:val="000000"/>
          <w:sz w:val="22"/>
          <w:szCs w:val="22"/>
          <w:bdr w:val="none" w:sz="0" w:space="0" w:color="auto" w:frame="1"/>
          <w:shd w:val="clear" w:color="auto" w:fill="FFFFFF"/>
        </w:rPr>
        <w:drawing>
          <wp:inline distT="0" distB="0" distL="0" distR="0" wp14:anchorId="5FB818F6" wp14:editId="34A2871C">
            <wp:extent cx="330182" cy="318052"/>
            <wp:effectExtent l="0" t="0" r="0" b="6350"/>
            <wp:docPr id="6" name="Obrázek 6" descr="C:\Users\ortovah\AppData\Local\Microsoft\Windows\INetCache\IE\RL9KBZF1\62606-messenger-computer-facebook-icons-png-free-photo[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rtovah\AppData\Local\Microsoft\Windows\INetCache\IE\RL9KBZF1\62606-messenger-computer-facebook-icons-png-free-photo[1].pn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30167" cy="318037"/>
                    </a:xfrm>
                    <a:prstGeom prst="rect">
                      <a:avLst/>
                    </a:prstGeom>
                    <a:noFill/>
                    <a:ln>
                      <a:noFill/>
                    </a:ln>
                    <a:extLst>
                      <a:ext uri="{53640926-AAD7-44D8-BBD7-CCE9431645EC}">
                        <a14:shadowObscured xmlns:a14="http://schemas.microsoft.com/office/drawing/2010/main"/>
                      </a:ext>
                    </a:extLst>
                  </pic:spPr>
                </pic:pic>
              </a:graphicData>
            </a:graphic>
          </wp:inline>
        </w:drawing>
      </w:r>
      <w:r w:rsidR="00327E31">
        <w:rPr>
          <w:rFonts w:ascii="inherit" w:hAnsi="inherit" w:cs="Calibri"/>
          <w:color w:val="000000"/>
          <w:sz w:val="22"/>
          <w:szCs w:val="22"/>
          <w:bdr w:val="none" w:sz="0" w:space="0" w:color="auto" w:frame="1"/>
          <w:shd w:val="clear" w:color="auto" w:fill="FFFFFF"/>
        </w:rPr>
        <w:t>   </w:t>
      </w:r>
      <w:r w:rsidR="00327E31">
        <w:rPr>
          <w:rFonts w:ascii="Calibri" w:hAnsi="Calibri" w:cs="Calibri"/>
          <w:color w:val="000000"/>
          <w:sz w:val="22"/>
          <w:szCs w:val="22"/>
          <w:bdr w:val="none" w:sz="0" w:space="0" w:color="auto" w:frame="1"/>
          <w:shd w:val="clear" w:color="auto" w:fill="FFFFFF"/>
        </w:rPr>
        <w:t> </w:t>
      </w:r>
      <w:r w:rsidR="000C433A">
        <w:rPr>
          <w:kern w:val="24"/>
        </w:rPr>
        <w:t xml:space="preserve">  </w:t>
      </w:r>
      <w:r>
        <w:rPr>
          <w:noProof/>
          <w:kern w:val="24"/>
        </w:rPr>
        <w:drawing>
          <wp:inline distT="0" distB="0" distL="0" distR="0" wp14:anchorId="5A260CAB" wp14:editId="00C0F19D">
            <wp:extent cx="349857" cy="349857"/>
            <wp:effectExtent l="0" t="0" r="0" b="0"/>
            <wp:docPr id="7" name="Obrázek 7" descr="C:\Users\ortovah\AppData\Local\Microsoft\Windows\INetCache\IE\79X3HSY7\1200px-Instagram-Icon[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rtovah\AppData\Local\Microsoft\Windows\INetCache\IE\79X3HSY7\1200px-Instagram-Icon[1].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49857" cy="349857"/>
                    </a:xfrm>
                    <a:prstGeom prst="rect">
                      <a:avLst/>
                    </a:prstGeom>
                    <a:noFill/>
                    <a:ln>
                      <a:noFill/>
                    </a:ln>
                  </pic:spPr>
                </pic:pic>
              </a:graphicData>
            </a:graphic>
          </wp:inline>
        </w:drawing>
      </w:r>
      <w:r>
        <w:rPr>
          <w:kern w:val="24"/>
        </w:rPr>
        <w:t xml:space="preserve"> </w:t>
      </w:r>
      <w:r>
        <w:rPr>
          <w:noProof/>
        </w:rPr>
        <w:t xml:space="preserve">   </w:t>
      </w:r>
      <w:r>
        <w:rPr>
          <w:noProof/>
        </w:rPr>
        <w:drawing>
          <wp:inline distT="0" distB="0" distL="0" distR="0" wp14:anchorId="0501C052" wp14:editId="2F3BCAAE">
            <wp:extent cx="374468" cy="341906"/>
            <wp:effectExtent l="0" t="0" r="6985" b="1270"/>
            <wp:docPr id="8" name="obrázek 1" descr="lip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9" cstate="email">
                      <a:extLst>
                        <a:ext uri="{28A0092B-C50C-407E-A947-70E740481C1C}">
                          <a14:useLocalDpi xmlns:a14="http://schemas.microsoft.com/office/drawing/2010/main"/>
                        </a:ext>
                      </a:extLst>
                    </a:blip>
                    <a:stretch>
                      <a:fillRect/>
                    </a:stretch>
                  </pic:blipFill>
                  <pic:spPr>
                    <a:xfrm>
                      <a:off x="0" y="0"/>
                      <a:ext cx="376809" cy="344043"/>
                    </a:xfrm>
                    <a:prstGeom prst="rect">
                      <a:avLst/>
                    </a:prstGeom>
                  </pic:spPr>
                </pic:pic>
              </a:graphicData>
            </a:graphic>
          </wp:inline>
        </w:drawing>
      </w:r>
      <w:r>
        <w:rPr>
          <w:kern w:val="24"/>
        </w:rPr>
        <w:t xml:space="preserve">  </w:t>
      </w:r>
    </w:p>
    <w:p w:rsidR="00CC612F" w:rsidRDefault="00CC612F" w:rsidP="00CF0566">
      <w:pPr>
        <w:jc w:val="both"/>
      </w:pPr>
    </w:p>
    <w:p w:rsidR="00CF0566" w:rsidRDefault="00CF0566" w:rsidP="00CF0566">
      <w:pPr>
        <w:ind w:left="708" w:hanging="708"/>
        <w:jc w:val="center"/>
        <w:rPr>
          <w:b/>
        </w:rPr>
      </w:pPr>
      <w:r w:rsidRPr="00CF0566">
        <w:rPr>
          <w:b/>
        </w:rPr>
        <w:t xml:space="preserve"> </w:t>
      </w:r>
    </w:p>
    <w:p w:rsidR="00CF0566" w:rsidRDefault="00CF0566" w:rsidP="00CF0566">
      <w:pPr>
        <w:jc w:val="both"/>
      </w:pPr>
    </w:p>
    <w:p w:rsidR="00103316" w:rsidRPr="00CF0566" w:rsidRDefault="1D0FA26E" w:rsidP="005C766B">
      <w:pPr>
        <w:jc w:val="both"/>
      </w:pPr>
      <w:r w:rsidRPr="00FF10ED">
        <w:t>Předkládá: Mgr.</w:t>
      </w:r>
      <w:r w:rsidR="000C433A" w:rsidRPr="00FF10ED">
        <w:rPr>
          <w:kern w:val="24"/>
        </w:rPr>
        <w:t xml:space="preserve"> Hana Kubátová Ortová, ředitelka školy</w:t>
      </w:r>
    </w:p>
    <w:p w:rsidR="005C766B" w:rsidRDefault="005C766B" w:rsidP="000C433A">
      <w:pPr>
        <w:ind w:left="708" w:hanging="708"/>
        <w:jc w:val="both"/>
        <w:rPr>
          <w:kern w:val="24"/>
        </w:rPr>
      </w:pPr>
    </w:p>
    <w:p w:rsidR="00103316" w:rsidRPr="00FF10ED" w:rsidRDefault="00103316" w:rsidP="000C433A">
      <w:pPr>
        <w:ind w:left="708" w:hanging="708"/>
        <w:jc w:val="both"/>
        <w:rPr>
          <w:kern w:val="24"/>
        </w:rPr>
      </w:pPr>
      <w:r w:rsidRPr="00FF10ED">
        <w:rPr>
          <w:kern w:val="24"/>
        </w:rPr>
        <w:t xml:space="preserve">Zpracovali: </w:t>
      </w:r>
    </w:p>
    <w:p w:rsidR="00FE0AB5" w:rsidRPr="00FF10ED" w:rsidRDefault="00103316" w:rsidP="000C433A">
      <w:pPr>
        <w:ind w:left="708" w:hanging="708"/>
        <w:jc w:val="both"/>
        <w:rPr>
          <w:kern w:val="24"/>
        </w:rPr>
      </w:pPr>
      <w:r w:rsidRPr="00FF10ED">
        <w:rPr>
          <w:kern w:val="24"/>
        </w:rPr>
        <w:t xml:space="preserve">Textová část: Mgr. Hana Kubátová Ortová, </w:t>
      </w:r>
    </w:p>
    <w:p w:rsidR="00103316" w:rsidRPr="00FF10ED" w:rsidRDefault="00103316" w:rsidP="000C433A">
      <w:pPr>
        <w:ind w:left="708" w:hanging="708"/>
        <w:jc w:val="both"/>
      </w:pPr>
      <w:r w:rsidRPr="00FF10ED">
        <w:rPr>
          <w:kern w:val="24"/>
        </w:rPr>
        <w:t xml:space="preserve">Tabulková část: </w:t>
      </w:r>
      <w:r w:rsidR="001B405F" w:rsidRPr="00FF10ED">
        <w:rPr>
          <w:kern w:val="24"/>
        </w:rPr>
        <w:t>PaedDr. Milan Kubát</w:t>
      </w:r>
      <w:r w:rsidR="00640996" w:rsidRPr="00FF10ED">
        <w:rPr>
          <w:kern w:val="24"/>
        </w:rPr>
        <w:t>,</w:t>
      </w:r>
      <w:r w:rsidR="001B405F" w:rsidRPr="00FF10ED">
        <w:rPr>
          <w:kern w:val="24"/>
        </w:rPr>
        <w:t xml:space="preserve"> </w:t>
      </w:r>
      <w:r w:rsidR="005F5049" w:rsidRPr="00FF10ED">
        <w:rPr>
          <w:kern w:val="24"/>
        </w:rPr>
        <w:t>Ing. Jana Zátková</w:t>
      </w:r>
      <w:r w:rsidR="001B405F" w:rsidRPr="00FF10ED">
        <w:rPr>
          <w:kern w:val="24"/>
        </w:rPr>
        <w:t>, Hana Rotová</w:t>
      </w:r>
    </w:p>
    <w:p w:rsidR="000C433A" w:rsidRPr="00FF10ED" w:rsidRDefault="000C433A" w:rsidP="000C433A"/>
    <w:p w:rsidR="00CC612F" w:rsidRPr="00FF10ED" w:rsidRDefault="00982757" w:rsidP="000C433A">
      <w:r>
        <w:t>Schváleno</w:t>
      </w:r>
      <w:r w:rsidR="000C433A" w:rsidRPr="00FF10ED">
        <w:t xml:space="preserve"> školskou radou: Ing. Monika Habartová, předsedkyně školské rady</w:t>
      </w:r>
      <w:r w:rsidR="00103316" w:rsidRPr="00FF10ED">
        <w:t xml:space="preserve">    </w:t>
      </w:r>
      <w:r w:rsidR="00103316" w:rsidRPr="00FF10ED">
        <w:tab/>
      </w:r>
      <w:r w:rsidR="00103316" w:rsidRPr="00FF10ED">
        <w:tab/>
      </w:r>
    </w:p>
    <w:p w:rsidR="00396F4F" w:rsidRDefault="00FF10ED" w:rsidP="000C433A">
      <w:r w:rsidRPr="00FF10ED">
        <w:t>V České Lípě 20</w:t>
      </w:r>
      <w:r w:rsidR="000C433A" w:rsidRPr="00FF10ED">
        <w:t>. října 20</w:t>
      </w:r>
      <w:bookmarkStart w:id="0" w:name="_Toc50728119"/>
      <w:r w:rsidR="00B97279" w:rsidRPr="00FF10ED">
        <w:t>2</w:t>
      </w:r>
      <w:r w:rsidR="00F71D1E" w:rsidRPr="00FF10ED">
        <w:t>2</w:t>
      </w:r>
      <w:r w:rsidR="000C433A" w:rsidRPr="00FF10ED">
        <w:tab/>
      </w:r>
    </w:p>
    <w:p w:rsidR="00396F4F" w:rsidRDefault="00396F4F" w:rsidP="000C433A">
      <w:r>
        <w:lastRenderedPageBreak/>
        <w:t>Osnova:</w:t>
      </w:r>
    </w:p>
    <w:p w:rsidR="00396F4F" w:rsidRDefault="00396F4F" w:rsidP="000C433A"/>
    <w:p w:rsidR="00396F4F" w:rsidRDefault="00396F4F">
      <w:pPr>
        <w:pStyle w:val="Obsah2"/>
        <w:tabs>
          <w:tab w:val="left" w:pos="480"/>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6960794" w:history="1">
        <w:r w:rsidRPr="003A488A">
          <w:rPr>
            <w:rStyle w:val="Hypertextovodkaz"/>
          </w:rPr>
          <w:t>1.</w:t>
        </w:r>
        <w:r>
          <w:rPr>
            <w:rFonts w:asciiTheme="minorHAnsi" w:eastAsiaTheme="minorEastAsia" w:hAnsiTheme="minorHAnsi" w:cstheme="minorBidi"/>
            <w:sz w:val="22"/>
            <w:szCs w:val="22"/>
          </w:rPr>
          <w:tab/>
        </w:r>
        <w:r w:rsidRPr="003A488A">
          <w:rPr>
            <w:rStyle w:val="Hypertextovodkaz"/>
          </w:rPr>
          <w:t>Základní údaje o škole/zařízení</w:t>
        </w:r>
        <w:r>
          <w:rPr>
            <w:webHidden/>
          </w:rPr>
          <w:tab/>
        </w:r>
        <w:r>
          <w:rPr>
            <w:webHidden/>
          </w:rPr>
          <w:fldChar w:fldCharType="begin"/>
        </w:r>
        <w:r>
          <w:rPr>
            <w:webHidden/>
          </w:rPr>
          <w:instrText xml:space="preserve"> PAGEREF _Toc116960794 \h </w:instrText>
        </w:r>
        <w:r>
          <w:rPr>
            <w:webHidden/>
          </w:rPr>
        </w:r>
        <w:r>
          <w:rPr>
            <w:webHidden/>
          </w:rPr>
          <w:fldChar w:fldCharType="separate"/>
        </w:r>
        <w:r>
          <w:rPr>
            <w:webHidden/>
          </w:rPr>
          <w:t>3</w:t>
        </w:r>
        <w:r>
          <w:rPr>
            <w:webHidden/>
          </w:rPr>
          <w:fldChar w:fldCharType="end"/>
        </w:r>
      </w:hyperlink>
    </w:p>
    <w:p w:rsidR="00396F4F" w:rsidRDefault="00A81D46" w:rsidP="00396F4F">
      <w:pPr>
        <w:pStyle w:val="Obsah2"/>
        <w:tabs>
          <w:tab w:val="left" w:pos="480"/>
        </w:tabs>
        <w:rPr>
          <w:rFonts w:asciiTheme="minorHAnsi" w:eastAsiaTheme="minorEastAsia" w:hAnsiTheme="minorHAnsi" w:cstheme="minorBidi"/>
          <w:sz w:val="22"/>
          <w:szCs w:val="22"/>
        </w:rPr>
      </w:pPr>
      <w:hyperlink w:anchor="_Toc116960796" w:history="1">
        <w:r w:rsidR="00396F4F" w:rsidRPr="003A488A">
          <w:rPr>
            <w:rStyle w:val="Hypertextovodkaz"/>
          </w:rPr>
          <w:t>2.</w:t>
        </w:r>
        <w:r w:rsidR="00396F4F">
          <w:rPr>
            <w:rFonts w:asciiTheme="minorHAnsi" w:eastAsiaTheme="minorEastAsia" w:hAnsiTheme="minorHAnsi" w:cstheme="minorBidi"/>
            <w:sz w:val="22"/>
            <w:szCs w:val="22"/>
          </w:rPr>
          <w:tab/>
        </w:r>
        <w:r w:rsidR="00396F4F" w:rsidRPr="003A488A">
          <w:rPr>
            <w:rStyle w:val="Hypertextovodkaz"/>
          </w:rPr>
          <w:t>Organizace studia (činnosti)</w:t>
        </w:r>
        <w:r w:rsidR="00396F4F">
          <w:rPr>
            <w:webHidden/>
          </w:rPr>
          <w:tab/>
        </w:r>
        <w:r w:rsidR="00396F4F">
          <w:rPr>
            <w:webHidden/>
          </w:rPr>
          <w:fldChar w:fldCharType="begin"/>
        </w:r>
        <w:r w:rsidR="00396F4F">
          <w:rPr>
            <w:webHidden/>
          </w:rPr>
          <w:instrText xml:space="preserve"> PAGEREF _Toc116960796 \h </w:instrText>
        </w:r>
        <w:r w:rsidR="00396F4F">
          <w:rPr>
            <w:webHidden/>
          </w:rPr>
        </w:r>
        <w:r w:rsidR="00396F4F">
          <w:rPr>
            <w:webHidden/>
          </w:rPr>
          <w:fldChar w:fldCharType="separate"/>
        </w:r>
        <w:r w:rsidR="00396F4F">
          <w:rPr>
            <w:webHidden/>
          </w:rPr>
          <w:t>4</w:t>
        </w:r>
        <w:r w:rsidR="00396F4F">
          <w:rPr>
            <w:webHidden/>
          </w:rPr>
          <w:fldChar w:fldCharType="end"/>
        </w:r>
      </w:hyperlink>
    </w:p>
    <w:p w:rsidR="00396F4F" w:rsidRDefault="00A81D46">
      <w:pPr>
        <w:pStyle w:val="Obsah2"/>
        <w:tabs>
          <w:tab w:val="left" w:pos="480"/>
        </w:tabs>
        <w:rPr>
          <w:rFonts w:asciiTheme="minorHAnsi" w:eastAsiaTheme="minorEastAsia" w:hAnsiTheme="minorHAnsi" w:cstheme="minorBidi"/>
          <w:sz w:val="22"/>
          <w:szCs w:val="22"/>
        </w:rPr>
      </w:pPr>
      <w:hyperlink w:anchor="_Toc116960798" w:history="1">
        <w:r w:rsidR="00396F4F" w:rsidRPr="003A488A">
          <w:rPr>
            <w:rStyle w:val="Hypertextovodkaz"/>
          </w:rPr>
          <w:t>3.</w:t>
        </w:r>
        <w:r w:rsidR="00396F4F">
          <w:rPr>
            <w:rFonts w:asciiTheme="minorHAnsi" w:eastAsiaTheme="minorEastAsia" w:hAnsiTheme="minorHAnsi" w:cstheme="minorBidi"/>
            <w:sz w:val="22"/>
            <w:szCs w:val="22"/>
          </w:rPr>
          <w:tab/>
        </w:r>
        <w:r w:rsidR="00396F4F" w:rsidRPr="003A488A">
          <w:rPr>
            <w:rStyle w:val="Hypertextovodkaz"/>
          </w:rPr>
          <w:t>Rámcový popis personálního zabezpečení školy/zařízení</w:t>
        </w:r>
        <w:r w:rsidR="00396F4F">
          <w:rPr>
            <w:webHidden/>
          </w:rPr>
          <w:tab/>
        </w:r>
        <w:r w:rsidR="00396F4F">
          <w:rPr>
            <w:webHidden/>
          </w:rPr>
          <w:fldChar w:fldCharType="begin"/>
        </w:r>
        <w:r w:rsidR="00396F4F">
          <w:rPr>
            <w:webHidden/>
          </w:rPr>
          <w:instrText xml:space="preserve"> PAGEREF _Toc116960798 \h </w:instrText>
        </w:r>
        <w:r w:rsidR="00396F4F">
          <w:rPr>
            <w:webHidden/>
          </w:rPr>
        </w:r>
        <w:r w:rsidR="00396F4F">
          <w:rPr>
            <w:webHidden/>
          </w:rPr>
          <w:fldChar w:fldCharType="separate"/>
        </w:r>
        <w:r w:rsidR="00396F4F">
          <w:rPr>
            <w:webHidden/>
          </w:rPr>
          <w:t>4</w:t>
        </w:r>
        <w:r w:rsidR="00396F4F">
          <w:rPr>
            <w:webHidden/>
          </w:rPr>
          <w:fldChar w:fldCharType="end"/>
        </w:r>
      </w:hyperlink>
    </w:p>
    <w:p w:rsidR="00396F4F" w:rsidRDefault="00A81D46">
      <w:pPr>
        <w:pStyle w:val="Obsah2"/>
        <w:tabs>
          <w:tab w:val="left" w:pos="480"/>
        </w:tabs>
        <w:rPr>
          <w:rFonts w:asciiTheme="minorHAnsi" w:eastAsiaTheme="minorEastAsia" w:hAnsiTheme="minorHAnsi" w:cstheme="minorBidi"/>
          <w:sz w:val="22"/>
          <w:szCs w:val="22"/>
        </w:rPr>
      </w:pPr>
      <w:hyperlink w:anchor="_Toc116960809" w:history="1">
        <w:r w:rsidR="00396F4F" w:rsidRPr="003A488A">
          <w:rPr>
            <w:rStyle w:val="Hypertextovodkaz"/>
          </w:rPr>
          <w:t>4.</w:t>
        </w:r>
        <w:r w:rsidR="00396F4F">
          <w:rPr>
            <w:rFonts w:asciiTheme="minorHAnsi" w:eastAsiaTheme="minorEastAsia" w:hAnsiTheme="minorHAnsi" w:cstheme="minorBidi"/>
            <w:sz w:val="22"/>
            <w:szCs w:val="22"/>
          </w:rPr>
          <w:tab/>
        </w:r>
        <w:r w:rsidR="00396F4F" w:rsidRPr="003A488A">
          <w:rPr>
            <w:rStyle w:val="Hypertextovodkaz"/>
          </w:rPr>
          <w:t>Údaje o počtu žáků</w:t>
        </w:r>
        <w:r w:rsidR="00396F4F">
          <w:rPr>
            <w:webHidden/>
          </w:rPr>
          <w:tab/>
        </w:r>
        <w:r w:rsidR="00396F4F">
          <w:rPr>
            <w:webHidden/>
          </w:rPr>
          <w:fldChar w:fldCharType="begin"/>
        </w:r>
        <w:r w:rsidR="00396F4F">
          <w:rPr>
            <w:webHidden/>
          </w:rPr>
          <w:instrText xml:space="preserve"> PAGEREF _Toc116960809 \h </w:instrText>
        </w:r>
        <w:r w:rsidR="00396F4F">
          <w:rPr>
            <w:webHidden/>
          </w:rPr>
        </w:r>
        <w:r w:rsidR="00396F4F">
          <w:rPr>
            <w:webHidden/>
          </w:rPr>
          <w:fldChar w:fldCharType="separate"/>
        </w:r>
        <w:r w:rsidR="00396F4F">
          <w:rPr>
            <w:webHidden/>
          </w:rPr>
          <w:t>7</w:t>
        </w:r>
        <w:r w:rsidR="00396F4F">
          <w:rPr>
            <w:webHidden/>
          </w:rPr>
          <w:fldChar w:fldCharType="end"/>
        </w:r>
      </w:hyperlink>
    </w:p>
    <w:p w:rsidR="00396F4F" w:rsidRDefault="00A81D46" w:rsidP="00396F4F">
      <w:pPr>
        <w:pStyle w:val="Obsah2"/>
        <w:tabs>
          <w:tab w:val="left" w:pos="480"/>
        </w:tabs>
        <w:rPr>
          <w:rFonts w:asciiTheme="minorHAnsi" w:eastAsiaTheme="minorEastAsia" w:hAnsiTheme="minorHAnsi" w:cstheme="minorBidi"/>
          <w:sz w:val="22"/>
          <w:szCs w:val="22"/>
        </w:rPr>
      </w:pPr>
      <w:hyperlink w:anchor="_Toc116960810" w:history="1">
        <w:r w:rsidR="00396F4F" w:rsidRPr="003A488A">
          <w:rPr>
            <w:rStyle w:val="Hypertextovodkaz"/>
          </w:rPr>
          <w:t>5.</w:t>
        </w:r>
        <w:r w:rsidR="00396F4F">
          <w:rPr>
            <w:rFonts w:asciiTheme="minorHAnsi" w:eastAsiaTheme="minorEastAsia" w:hAnsiTheme="minorHAnsi" w:cstheme="minorBidi"/>
            <w:sz w:val="22"/>
            <w:szCs w:val="22"/>
          </w:rPr>
          <w:tab/>
        </w:r>
        <w:r w:rsidR="00396F4F" w:rsidRPr="003A488A">
          <w:rPr>
            <w:rStyle w:val="Hypertextovodkaz"/>
          </w:rPr>
          <w:t>Stručné vyhodnocení naplňování cílů školníc</w:t>
        </w:r>
        <w:r w:rsidR="00396F4F">
          <w:rPr>
            <w:rStyle w:val="Hypertextovodkaz"/>
          </w:rPr>
          <w:t>h vzdělávacích programů</w:t>
        </w:r>
        <w:r w:rsidR="00396F4F">
          <w:rPr>
            <w:webHidden/>
          </w:rPr>
          <w:tab/>
        </w:r>
        <w:r w:rsidR="00396F4F">
          <w:rPr>
            <w:webHidden/>
          </w:rPr>
          <w:fldChar w:fldCharType="begin"/>
        </w:r>
        <w:r w:rsidR="00396F4F">
          <w:rPr>
            <w:webHidden/>
          </w:rPr>
          <w:instrText xml:space="preserve"> PAGEREF _Toc116960810 \h </w:instrText>
        </w:r>
        <w:r w:rsidR="00396F4F">
          <w:rPr>
            <w:webHidden/>
          </w:rPr>
        </w:r>
        <w:r w:rsidR="00396F4F">
          <w:rPr>
            <w:webHidden/>
          </w:rPr>
          <w:fldChar w:fldCharType="separate"/>
        </w:r>
        <w:r w:rsidR="00396F4F">
          <w:rPr>
            <w:webHidden/>
          </w:rPr>
          <w:t>11</w:t>
        </w:r>
        <w:r w:rsidR="00396F4F">
          <w:rPr>
            <w:webHidden/>
          </w:rPr>
          <w:fldChar w:fldCharType="end"/>
        </w:r>
      </w:hyperlink>
    </w:p>
    <w:p w:rsidR="00396F4F" w:rsidRDefault="00A81D46" w:rsidP="00396F4F">
      <w:pPr>
        <w:pStyle w:val="Obsah2"/>
        <w:tabs>
          <w:tab w:val="left" w:pos="480"/>
        </w:tabs>
        <w:rPr>
          <w:rFonts w:asciiTheme="minorHAnsi" w:eastAsiaTheme="minorEastAsia" w:hAnsiTheme="minorHAnsi" w:cstheme="minorBidi"/>
          <w:sz w:val="22"/>
          <w:szCs w:val="22"/>
        </w:rPr>
      </w:pPr>
      <w:hyperlink w:anchor="_Toc116960813" w:history="1">
        <w:r w:rsidR="00396F4F" w:rsidRPr="003A488A">
          <w:rPr>
            <w:rStyle w:val="Hypertextovodkaz"/>
          </w:rPr>
          <w:t>6.</w:t>
        </w:r>
        <w:r w:rsidR="00396F4F">
          <w:rPr>
            <w:rFonts w:asciiTheme="minorHAnsi" w:eastAsiaTheme="minorEastAsia" w:hAnsiTheme="minorHAnsi" w:cstheme="minorBidi"/>
            <w:sz w:val="22"/>
            <w:szCs w:val="22"/>
          </w:rPr>
          <w:tab/>
        </w:r>
        <w:r w:rsidR="00396F4F" w:rsidRPr="003A488A">
          <w:rPr>
            <w:rStyle w:val="Hypertextovodkaz"/>
          </w:rPr>
          <w:t>Údaje o výsledcích v</w:t>
        </w:r>
        <w:r w:rsidR="00396F4F">
          <w:rPr>
            <w:rStyle w:val="Hypertextovodkaz"/>
          </w:rPr>
          <w:t xml:space="preserve">ýchovy a vzdělávání </w:t>
        </w:r>
        <w:r w:rsidR="00396F4F">
          <w:rPr>
            <w:webHidden/>
          </w:rPr>
          <w:tab/>
        </w:r>
        <w:r w:rsidR="00396F4F">
          <w:rPr>
            <w:webHidden/>
          </w:rPr>
          <w:fldChar w:fldCharType="begin"/>
        </w:r>
        <w:r w:rsidR="00396F4F">
          <w:rPr>
            <w:webHidden/>
          </w:rPr>
          <w:instrText xml:space="preserve"> PAGEREF _Toc116960813 \h </w:instrText>
        </w:r>
        <w:r w:rsidR="00396F4F">
          <w:rPr>
            <w:webHidden/>
          </w:rPr>
        </w:r>
        <w:r w:rsidR="00396F4F">
          <w:rPr>
            <w:webHidden/>
          </w:rPr>
          <w:fldChar w:fldCharType="separate"/>
        </w:r>
        <w:r w:rsidR="00396F4F">
          <w:rPr>
            <w:webHidden/>
          </w:rPr>
          <w:t>12</w:t>
        </w:r>
        <w:r w:rsidR="00396F4F">
          <w:rPr>
            <w:webHidden/>
          </w:rPr>
          <w:fldChar w:fldCharType="end"/>
        </w:r>
      </w:hyperlink>
    </w:p>
    <w:p w:rsidR="00396F4F" w:rsidRDefault="00A81D46">
      <w:pPr>
        <w:pStyle w:val="Obsah2"/>
        <w:tabs>
          <w:tab w:val="left" w:pos="480"/>
        </w:tabs>
        <w:rPr>
          <w:rFonts w:asciiTheme="minorHAnsi" w:eastAsiaTheme="minorEastAsia" w:hAnsiTheme="minorHAnsi" w:cstheme="minorBidi"/>
          <w:sz w:val="22"/>
          <w:szCs w:val="22"/>
        </w:rPr>
      </w:pPr>
      <w:hyperlink w:anchor="_Toc116960815" w:history="1">
        <w:r w:rsidR="00396F4F" w:rsidRPr="003A488A">
          <w:rPr>
            <w:rStyle w:val="Hypertextovodkaz"/>
          </w:rPr>
          <w:t>7.</w:t>
        </w:r>
        <w:r w:rsidR="00396F4F">
          <w:rPr>
            <w:rFonts w:asciiTheme="minorHAnsi" w:eastAsiaTheme="minorEastAsia" w:hAnsiTheme="minorHAnsi" w:cstheme="minorBidi"/>
            <w:sz w:val="22"/>
            <w:szCs w:val="22"/>
          </w:rPr>
          <w:tab/>
        </w:r>
        <w:r w:rsidR="00396F4F" w:rsidRPr="003A488A">
          <w:rPr>
            <w:rStyle w:val="Hypertextovodkaz"/>
          </w:rPr>
          <w:t>Údaje o prevenci sociálně patologických jevů</w:t>
        </w:r>
        <w:r w:rsidR="00396F4F">
          <w:rPr>
            <w:webHidden/>
          </w:rPr>
          <w:tab/>
        </w:r>
        <w:r w:rsidR="00396F4F">
          <w:rPr>
            <w:webHidden/>
          </w:rPr>
          <w:fldChar w:fldCharType="begin"/>
        </w:r>
        <w:r w:rsidR="00396F4F">
          <w:rPr>
            <w:webHidden/>
          </w:rPr>
          <w:instrText xml:space="preserve"> PAGEREF _Toc116960815 \h </w:instrText>
        </w:r>
        <w:r w:rsidR="00396F4F">
          <w:rPr>
            <w:webHidden/>
          </w:rPr>
        </w:r>
        <w:r w:rsidR="00396F4F">
          <w:rPr>
            <w:webHidden/>
          </w:rPr>
          <w:fldChar w:fldCharType="separate"/>
        </w:r>
        <w:r w:rsidR="00396F4F">
          <w:rPr>
            <w:webHidden/>
          </w:rPr>
          <w:t>16</w:t>
        </w:r>
        <w:r w:rsidR="00396F4F">
          <w:rPr>
            <w:webHidden/>
          </w:rPr>
          <w:fldChar w:fldCharType="end"/>
        </w:r>
      </w:hyperlink>
    </w:p>
    <w:p w:rsidR="00396F4F" w:rsidRDefault="00A81D46">
      <w:pPr>
        <w:pStyle w:val="Obsah2"/>
        <w:tabs>
          <w:tab w:val="left" w:pos="480"/>
        </w:tabs>
        <w:rPr>
          <w:rFonts w:asciiTheme="minorHAnsi" w:eastAsiaTheme="minorEastAsia" w:hAnsiTheme="minorHAnsi" w:cstheme="minorBidi"/>
          <w:sz w:val="22"/>
          <w:szCs w:val="22"/>
        </w:rPr>
      </w:pPr>
      <w:hyperlink w:anchor="_Toc116960816" w:history="1">
        <w:r w:rsidR="00396F4F" w:rsidRPr="003A488A">
          <w:rPr>
            <w:rStyle w:val="Hypertextovodkaz"/>
          </w:rPr>
          <w:t>8.</w:t>
        </w:r>
        <w:r w:rsidR="00396F4F">
          <w:rPr>
            <w:rFonts w:asciiTheme="minorHAnsi" w:eastAsiaTheme="minorEastAsia" w:hAnsiTheme="minorHAnsi" w:cstheme="minorBidi"/>
            <w:sz w:val="22"/>
            <w:szCs w:val="22"/>
          </w:rPr>
          <w:tab/>
        </w:r>
        <w:r w:rsidR="00396F4F" w:rsidRPr="003A488A">
          <w:rPr>
            <w:rStyle w:val="Hypertextovodkaz"/>
          </w:rPr>
          <w:t>Údaje o spolupráci se sociálními partnery a mezinárodní projekty</w:t>
        </w:r>
        <w:r w:rsidR="00396F4F">
          <w:rPr>
            <w:webHidden/>
          </w:rPr>
          <w:tab/>
        </w:r>
        <w:r w:rsidR="00396F4F">
          <w:rPr>
            <w:webHidden/>
          </w:rPr>
          <w:fldChar w:fldCharType="begin"/>
        </w:r>
        <w:r w:rsidR="00396F4F">
          <w:rPr>
            <w:webHidden/>
          </w:rPr>
          <w:instrText xml:space="preserve"> PAGEREF _Toc116960816 \h </w:instrText>
        </w:r>
        <w:r w:rsidR="00396F4F">
          <w:rPr>
            <w:webHidden/>
          </w:rPr>
        </w:r>
        <w:r w:rsidR="00396F4F">
          <w:rPr>
            <w:webHidden/>
          </w:rPr>
          <w:fldChar w:fldCharType="separate"/>
        </w:r>
        <w:r w:rsidR="00396F4F">
          <w:rPr>
            <w:webHidden/>
          </w:rPr>
          <w:t>20</w:t>
        </w:r>
        <w:r w:rsidR="00396F4F">
          <w:rPr>
            <w:webHidden/>
          </w:rPr>
          <w:fldChar w:fldCharType="end"/>
        </w:r>
      </w:hyperlink>
    </w:p>
    <w:p w:rsidR="00396F4F" w:rsidRDefault="00A81D46">
      <w:pPr>
        <w:pStyle w:val="Obsah2"/>
        <w:tabs>
          <w:tab w:val="left" w:pos="480"/>
        </w:tabs>
        <w:rPr>
          <w:rFonts w:asciiTheme="minorHAnsi" w:eastAsiaTheme="minorEastAsia" w:hAnsiTheme="minorHAnsi" w:cstheme="minorBidi"/>
          <w:sz w:val="22"/>
          <w:szCs w:val="22"/>
        </w:rPr>
      </w:pPr>
      <w:hyperlink w:anchor="_Toc116960817" w:history="1">
        <w:r w:rsidR="00396F4F" w:rsidRPr="003A488A">
          <w:rPr>
            <w:rStyle w:val="Hypertextovodkaz"/>
          </w:rPr>
          <w:t>9.</w:t>
        </w:r>
        <w:r w:rsidR="00396F4F">
          <w:rPr>
            <w:rFonts w:asciiTheme="minorHAnsi" w:eastAsiaTheme="minorEastAsia" w:hAnsiTheme="minorHAnsi" w:cstheme="minorBidi"/>
            <w:sz w:val="22"/>
            <w:szCs w:val="22"/>
          </w:rPr>
          <w:tab/>
        </w:r>
        <w:r w:rsidR="00396F4F" w:rsidRPr="003A488A">
          <w:rPr>
            <w:rStyle w:val="Hypertextovodkaz"/>
          </w:rPr>
          <w:t>Údaje o dalších aktivitách a prezentaci školy/zařízení na veřejnosti</w:t>
        </w:r>
        <w:r w:rsidR="00396F4F">
          <w:rPr>
            <w:webHidden/>
          </w:rPr>
          <w:tab/>
        </w:r>
        <w:r w:rsidR="00396F4F">
          <w:rPr>
            <w:webHidden/>
          </w:rPr>
          <w:fldChar w:fldCharType="begin"/>
        </w:r>
        <w:r w:rsidR="00396F4F">
          <w:rPr>
            <w:webHidden/>
          </w:rPr>
          <w:instrText xml:space="preserve"> PAGEREF _Toc116960817 \h </w:instrText>
        </w:r>
        <w:r w:rsidR="00396F4F">
          <w:rPr>
            <w:webHidden/>
          </w:rPr>
        </w:r>
        <w:r w:rsidR="00396F4F">
          <w:rPr>
            <w:webHidden/>
          </w:rPr>
          <w:fldChar w:fldCharType="separate"/>
        </w:r>
        <w:r w:rsidR="00396F4F">
          <w:rPr>
            <w:webHidden/>
          </w:rPr>
          <w:t>24</w:t>
        </w:r>
        <w:r w:rsidR="00396F4F">
          <w:rPr>
            <w:webHidden/>
          </w:rPr>
          <w:fldChar w:fldCharType="end"/>
        </w:r>
      </w:hyperlink>
    </w:p>
    <w:p w:rsidR="00396F4F" w:rsidRDefault="00A81D46">
      <w:pPr>
        <w:pStyle w:val="Obsah2"/>
        <w:tabs>
          <w:tab w:val="left" w:pos="660"/>
        </w:tabs>
        <w:rPr>
          <w:rFonts w:asciiTheme="minorHAnsi" w:eastAsiaTheme="minorEastAsia" w:hAnsiTheme="minorHAnsi" w:cstheme="minorBidi"/>
          <w:sz w:val="22"/>
          <w:szCs w:val="22"/>
        </w:rPr>
      </w:pPr>
      <w:hyperlink w:anchor="_Toc116960826" w:history="1">
        <w:r w:rsidR="00396F4F" w:rsidRPr="003A488A">
          <w:rPr>
            <w:rStyle w:val="Hypertextovodkaz"/>
          </w:rPr>
          <w:t>10.</w:t>
        </w:r>
        <w:r w:rsidR="00396F4F">
          <w:rPr>
            <w:rFonts w:asciiTheme="minorHAnsi" w:eastAsiaTheme="minorEastAsia" w:hAnsiTheme="minorHAnsi" w:cstheme="minorBidi"/>
            <w:sz w:val="22"/>
            <w:szCs w:val="22"/>
          </w:rPr>
          <w:tab/>
        </w:r>
        <w:r w:rsidR="00396F4F" w:rsidRPr="003A488A">
          <w:rPr>
            <w:rStyle w:val="Hypertextovodkaz"/>
          </w:rPr>
          <w:t>Údaje o výsledcích inspekční činnosti provedené ČSI a výsledcích kontrol</w:t>
        </w:r>
        <w:r w:rsidR="00396F4F">
          <w:rPr>
            <w:webHidden/>
          </w:rPr>
          <w:tab/>
        </w:r>
        <w:r w:rsidR="00396F4F">
          <w:rPr>
            <w:webHidden/>
          </w:rPr>
          <w:fldChar w:fldCharType="begin"/>
        </w:r>
        <w:r w:rsidR="00396F4F">
          <w:rPr>
            <w:webHidden/>
          </w:rPr>
          <w:instrText xml:space="preserve"> PAGEREF _Toc116960826 \h </w:instrText>
        </w:r>
        <w:r w:rsidR="00396F4F">
          <w:rPr>
            <w:webHidden/>
          </w:rPr>
        </w:r>
        <w:r w:rsidR="00396F4F">
          <w:rPr>
            <w:webHidden/>
          </w:rPr>
          <w:fldChar w:fldCharType="separate"/>
        </w:r>
        <w:r w:rsidR="00396F4F">
          <w:rPr>
            <w:webHidden/>
          </w:rPr>
          <w:t>28</w:t>
        </w:r>
        <w:r w:rsidR="00396F4F">
          <w:rPr>
            <w:webHidden/>
          </w:rPr>
          <w:fldChar w:fldCharType="end"/>
        </w:r>
      </w:hyperlink>
    </w:p>
    <w:p w:rsidR="00396F4F" w:rsidRDefault="00A81D46">
      <w:pPr>
        <w:pStyle w:val="Obsah2"/>
        <w:tabs>
          <w:tab w:val="left" w:pos="660"/>
        </w:tabs>
        <w:rPr>
          <w:rFonts w:asciiTheme="minorHAnsi" w:eastAsiaTheme="minorEastAsia" w:hAnsiTheme="minorHAnsi" w:cstheme="minorBidi"/>
          <w:sz w:val="22"/>
          <w:szCs w:val="22"/>
        </w:rPr>
      </w:pPr>
      <w:hyperlink w:anchor="_Toc116960827" w:history="1">
        <w:r w:rsidR="00396F4F" w:rsidRPr="003A488A">
          <w:rPr>
            <w:rStyle w:val="Hypertextovodkaz"/>
          </w:rPr>
          <w:t>11.</w:t>
        </w:r>
        <w:r w:rsidR="00396F4F">
          <w:rPr>
            <w:rFonts w:asciiTheme="minorHAnsi" w:eastAsiaTheme="minorEastAsia" w:hAnsiTheme="minorHAnsi" w:cstheme="minorBidi"/>
            <w:sz w:val="22"/>
            <w:szCs w:val="22"/>
          </w:rPr>
          <w:tab/>
        </w:r>
        <w:r w:rsidR="00396F4F" w:rsidRPr="003A488A">
          <w:rPr>
            <w:rStyle w:val="Hypertextovodkaz"/>
          </w:rPr>
          <w:t>Základní údaje o hospodaření školy</w:t>
        </w:r>
        <w:r w:rsidR="00396F4F">
          <w:rPr>
            <w:webHidden/>
          </w:rPr>
          <w:tab/>
        </w:r>
        <w:r w:rsidR="00396F4F">
          <w:rPr>
            <w:webHidden/>
          </w:rPr>
          <w:fldChar w:fldCharType="begin"/>
        </w:r>
        <w:r w:rsidR="00396F4F">
          <w:rPr>
            <w:webHidden/>
          </w:rPr>
          <w:instrText xml:space="preserve"> PAGEREF _Toc116960827 \h </w:instrText>
        </w:r>
        <w:r w:rsidR="00396F4F">
          <w:rPr>
            <w:webHidden/>
          </w:rPr>
        </w:r>
        <w:r w:rsidR="00396F4F">
          <w:rPr>
            <w:webHidden/>
          </w:rPr>
          <w:fldChar w:fldCharType="separate"/>
        </w:r>
        <w:r w:rsidR="00396F4F">
          <w:rPr>
            <w:webHidden/>
          </w:rPr>
          <w:t>28</w:t>
        </w:r>
        <w:r w:rsidR="00396F4F">
          <w:rPr>
            <w:webHidden/>
          </w:rPr>
          <w:fldChar w:fldCharType="end"/>
        </w:r>
      </w:hyperlink>
    </w:p>
    <w:p w:rsidR="00396F4F" w:rsidRDefault="00A81D46">
      <w:pPr>
        <w:pStyle w:val="Obsah2"/>
        <w:rPr>
          <w:rFonts w:asciiTheme="minorHAnsi" w:eastAsiaTheme="minorEastAsia" w:hAnsiTheme="minorHAnsi" w:cstheme="minorBidi"/>
          <w:sz w:val="22"/>
          <w:szCs w:val="22"/>
        </w:rPr>
      </w:pPr>
      <w:hyperlink w:anchor="_Toc116960828" w:history="1">
        <w:r w:rsidR="00396F4F" w:rsidRPr="003A488A">
          <w:rPr>
            <w:rStyle w:val="Hypertextovodkaz"/>
          </w:rPr>
          <w:t>Přílohy oficiální</w:t>
        </w:r>
        <w:r w:rsidR="00396F4F">
          <w:rPr>
            <w:webHidden/>
          </w:rPr>
          <w:tab/>
        </w:r>
        <w:r w:rsidR="00396F4F">
          <w:rPr>
            <w:webHidden/>
          </w:rPr>
          <w:fldChar w:fldCharType="begin"/>
        </w:r>
        <w:r w:rsidR="00396F4F">
          <w:rPr>
            <w:webHidden/>
          </w:rPr>
          <w:instrText xml:space="preserve"> PAGEREF _Toc116960828 \h </w:instrText>
        </w:r>
        <w:r w:rsidR="00396F4F">
          <w:rPr>
            <w:webHidden/>
          </w:rPr>
        </w:r>
        <w:r w:rsidR="00396F4F">
          <w:rPr>
            <w:webHidden/>
          </w:rPr>
          <w:fldChar w:fldCharType="separate"/>
        </w:r>
        <w:r w:rsidR="00396F4F">
          <w:rPr>
            <w:webHidden/>
          </w:rPr>
          <w:t>28</w:t>
        </w:r>
        <w:r w:rsidR="00396F4F">
          <w:rPr>
            <w:webHidden/>
          </w:rPr>
          <w:fldChar w:fldCharType="end"/>
        </w:r>
      </w:hyperlink>
    </w:p>
    <w:p w:rsidR="00396F4F" w:rsidRDefault="00A81D46">
      <w:pPr>
        <w:pStyle w:val="Obsah2"/>
        <w:rPr>
          <w:rStyle w:val="Hypertextovodkaz"/>
        </w:rPr>
      </w:pPr>
      <w:hyperlink w:anchor="_Toc116960829" w:history="1">
        <w:r w:rsidR="00396F4F" w:rsidRPr="003A488A">
          <w:rPr>
            <w:rStyle w:val="Hypertextovodkaz"/>
          </w:rPr>
          <w:t>Tabulky</w:t>
        </w:r>
        <w:r w:rsidR="00396F4F">
          <w:rPr>
            <w:webHidden/>
          </w:rPr>
          <w:tab/>
        </w:r>
        <w:r w:rsidR="00396F4F">
          <w:rPr>
            <w:webHidden/>
          </w:rPr>
          <w:fldChar w:fldCharType="begin"/>
        </w:r>
        <w:r w:rsidR="00396F4F">
          <w:rPr>
            <w:webHidden/>
          </w:rPr>
          <w:instrText xml:space="preserve"> PAGEREF _Toc116960829 \h </w:instrText>
        </w:r>
        <w:r w:rsidR="00396F4F">
          <w:rPr>
            <w:webHidden/>
          </w:rPr>
        </w:r>
        <w:r w:rsidR="00396F4F">
          <w:rPr>
            <w:webHidden/>
          </w:rPr>
          <w:fldChar w:fldCharType="separate"/>
        </w:r>
        <w:r w:rsidR="00396F4F">
          <w:rPr>
            <w:webHidden/>
          </w:rPr>
          <w:t>28</w:t>
        </w:r>
        <w:r w:rsidR="00396F4F">
          <w:rPr>
            <w:webHidden/>
          </w:rPr>
          <w:fldChar w:fldCharType="end"/>
        </w:r>
      </w:hyperlink>
    </w:p>
    <w:p w:rsidR="00396F4F" w:rsidRPr="00396F4F" w:rsidRDefault="00396F4F" w:rsidP="00396F4F">
      <w:pPr>
        <w:rPr>
          <w:rFonts w:eastAsiaTheme="minorEastAsia"/>
        </w:rPr>
      </w:pPr>
      <w:r>
        <w:rPr>
          <w:rFonts w:eastAsiaTheme="minorEastAsia"/>
        </w:rPr>
        <w:t>Přílohy ostatní……………………………………………………………………………28</w:t>
      </w:r>
    </w:p>
    <w:p w:rsidR="00D80A38" w:rsidRPr="00212C45" w:rsidRDefault="00396F4F" w:rsidP="000C433A">
      <w:pPr>
        <w:rPr>
          <w:rFonts w:ascii="inherit" w:hAnsi="inherit" w:cs="Calibri"/>
          <w:color w:val="0000FF"/>
          <w:sz w:val="22"/>
          <w:szCs w:val="22"/>
          <w:bdr w:val="none" w:sz="0" w:space="0" w:color="auto" w:frame="1"/>
          <w:shd w:val="clear" w:color="auto" w:fill="FFFFFF"/>
        </w:rPr>
      </w:pPr>
      <w:r>
        <w:fldChar w:fldCharType="end"/>
      </w:r>
      <w:r w:rsidR="000C433A" w:rsidRPr="00FF10ED">
        <w:tab/>
      </w:r>
      <w:r w:rsidR="000C433A" w:rsidRPr="00212C45">
        <w:rPr>
          <w:color w:val="0000FF"/>
        </w:rPr>
        <w:tab/>
      </w:r>
      <w:r w:rsidR="000C433A" w:rsidRPr="00212C45">
        <w:rPr>
          <w:color w:val="0000FF"/>
        </w:rPr>
        <w:tab/>
      </w:r>
      <w:r w:rsidR="000C433A" w:rsidRPr="00212C45">
        <w:rPr>
          <w:color w:val="0000FF"/>
        </w:rPr>
        <w:tab/>
      </w:r>
      <w:r w:rsidR="000C433A" w:rsidRPr="00212C45">
        <w:rPr>
          <w:color w:val="0000FF"/>
        </w:rPr>
        <w:tab/>
      </w:r>
      <w:bookmarkEnd w:id="0"/>
      <w:r w:rsidR="000C433A" w:rsidRPr="00212C45">
        <w:rPr>
          <w:color w:val="0000FF"/>
        </w:rPr>
        <w:tab/>
      </w:r>
      <w:r w:rsidR="000C433A" w:rsidRPr="00212C45">
        <w:rPr>
          <w:color w:val="0000FF"/>
        </w:rPr>
        <w:tab/>
      </w:r>
      <w:r w:rsidR="000C433A" w:rsidRPr="00212C45">
        <w:rPr>
          <w:color w:val="0000FF"/>
        </w:rPr>
        <w:tab/>
      </w:r>
      <w:r w:rsidR="00D80A38" w:rsidRPr="00212C45">
        <w:rPr>
          <w:rFonts w:ascii="inherit" w:hAnsi="inherit" w:cs="Calibri"/>
          <w:color w:val="0000FF"/>
          <w:sz w:val="22"/>
          <w:szCs w:val="22"/>
          <w:bdr w:val="none" w:sz="0" w:space="0" w:color="auto" w:frame="1"/>
          <w:shd w:val="clear" w:color="auto" w:fill="FFFFFF"/>
        </w:rPr>
        <w:t> </w:t>
      </w:r>
    </w:p>
    <w:p w:rsidR="00396F4F" w:rsidRDefault="000C433A" w:rsidP="000F7842">
      <w:r>
        <w:tab/>
      </w:r>
    </w:p>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00396F4F" w:rsidRDefault="00396F4F" w:rsidP="000F7842"/>
    <w:p w:rsidR="7BD3B245" w:rsidRDefault="000C433A" w:rsidP="000F7842">
      <w:r>
        <w:tab/>
      </w:r>
    </w:p>
    <w:p w:rsidR="007015BF" w:rsidRPr="000F7842" w:rsidRDefault="00276947" w:rsidP="005C766B">
      <w:pPr>
        <w:pStyle w:val="Nadpis2"/>
        <w:numPr>
          <w:ilvl w:val="0"/>
          <w:numId w:val="17"/>
        </w:numPr>
        <w:ind w:left="0" w:firstLine="0"/>
      </w:pPr>
      <w:bookmarkStart w:id="1" w:name="_Toc528134586"/>
      <w:bookmarkStart w:id="2" w:name="_Toc22039714"/>
      <w:bookmarkStart w:id="3" w:name="_Toc85037166"/>
      <w:bookmarkStart w:id="4" w:name="_Toc116960794"/>
      <w:r w:rsidRPr="000F7842">
        <w:lastRenderedPageBreak/>
        <w:t>Základní údaje o škole/zařízení</w:t>
      </w:r>
      <w:bookmarkEnd w:id="1"/>
      <w:bookmarkEnd w:id="2"/>
      <w:bookmarkEnd w:id="3"/>
      <w:bookmarkEnd w:id="4"/>
    </w:p>
    <w:p w:rsidR="00C243D5" w:rsidRPr="000F7842" w:rsidRDefault="00C243D5" w:rsidP="584A66D2">
      <w:pPr>
        <w:tabs>
          <w:tab w:val="left" w:pos="3402"/>
          <w:tab w:val="left" w:pos="3686"/>
        </w:tabs>
        <w:ind w:left="3686" w:hanging="3686"/>
      </w:pPr>
    </w:p>
    <w:p w:rsidR="000C433A" w:rsidRPr="000F7842" w:rsidRDefault="000C433A" w:rsidP="584A66D2">
      <w:pPr>
        <w:tabs>
          <w:tab w:val="left" w:pos="3402"/>
          <w:tab w:val="left" w:pos="3686"/>
        </w:tabs>
        <w:ind w:left="3686" w:hanging="3686"/>
      </w:pPr>
      <w:r w:rsidRPr="000F7842">
        <w:t>Název školy</w:t>
      </w:r>
      <w:r w:rsidR="2EBB058A" w:rsidRPr="000F7842">
        <w:t xml:space="preserve"> do 31.</w:t>
      </w:r>
      <w:r w:rsidR="008263AE" w:rsidRPr="000F7842">
        <w:t xml:space="preserve"> </w:t>
      </w:r>
      <w:r w:rsidR="2EBB058A" w:rsidRPr="000F7842">
        <w:t>8. 2020</w:t>
      </w:r>
      <w:r w:rsidRPr="000F7842">
        <w:t xml:space="preserve">: </w:t>
      </w:r>
      <w:r w:rsidRPr="000F7842">
        <w:rPr>
          <w:bCs/>
          <w:szCs w:val="22"/>
        </w:rPr>
        <w:tab/>
      </w:r>
      <w:r w:rsidRPr="000F7842">
        <w:t>Střední odborná škola a Střední odborné učiliště,</w:t>
      </w:r>
    </w:p>
    <w:p w:rsidR="000C433A" w:rsidRPr="000F7842" w:rsidRDefault="000C433A" w:rsidP="584A66D2">
      <w:pPr>
        <w:pStyle w:val="Nadpis1"/>
        <w:tabs>
          <w:tab w:val="left" w:pos="3686"/>
        </w:tabs>
        <w:ind w:left="3686" w:hanging="284"/>
        <w:rPr>
          <w:b w:val="0"/>
          <w:u w:val="none"/>
        </w:rPr>
      </w:pPr>
      <w:bookmarkStart w:id="5" w:name="_Toc50728120"/>
      <w:bookmarkStart w:id="6" w:name="_Toc528134587"/>
      <w:bookmarkStart w:id="7" w:name="_Toc22039715"/>
      <w:bookmarkStart w:id="8" w:name="_Toc85034256"/>
      <w:bookmarkStart w:id="9" w:name="_Toc85037167"/>
      <w:bookmarkStart w:id="10" w:name="_Toc116960795"/>
      <w:r w:rsidRPr="000F7842">
        <w:rPr>
          <w:b w:val="0"/>
          <w:u w:val="none"/>
        </w:rPr>
        <w:t>Česká Lípa, 28. října 2707, příspěvková organizace</w:t>
      </w:r>
      <w:bookmarkEnd w:id="5"/>
      <w:bookmarkEnd w:id="6"/>
      <w:bookmarkEnd w:id="7"/>
      <w:bookmarkEnd w:id="8"/>
      <w:bookmarkEnd w:id="9"/>
      <w:bookmarkEnd w:id="10"/>
    </w:p>
    <w:p w:rsidR="000C433A" w:rsidRPr="000F7842" w:rsidRDefault="000C433A" w:rsidP="584A66D2"/>
    <w:p w:rsidR="00327E31" w:rsidRPr="000F7842" w:rsidRDefault="3FACBB76" w:rsidP="584A66D2">
      <w:pPr>
        <w:ind w:left="3686" w:hanging="3686"/>
        <w:rPr>
          <w:b/>
        </w:rPr>
      </w:pPr>
      <w:r w:rsidRPr="000F7842">
        <w:rPr>
          <w:b/>
        </w:rPr>
        <w:t>Název školy od 1</w:t>
      </w:r>
      <w:r w:rsidR="39F1135A" w:rsidRPr="000F7842">
        <w:rPr>
          <w:b/>
        </w:rPr>
        <w:t>.</w:t>
      </w:r>
      <w:r w:rsidR="008263AE" w:rsidRPr="000F7842">
        <w:rPr>
          <w:b/>
        </w:rPr>
        <w:t xml:space="preserve"> </w:t>
      </w:r>
      <w:r w:rsidR="39F1135A" w:rsidRPr="000F7842">
        <w:rPr>
          <w:b/>
        </w:rPr>
        <w:t>9</w:t>
      </w:r>
      <w:r w:rsidRPr="000F7842">
        <w:rPr>
          <w:b/>
        </w:rPr>
        <w:t>. 2020</w:t>
      </w:r>
      <w:r w:rsidR="4F4A5378" w:rsidRPr="000F7842">
        <w:rPr>
          <w:b/>
        </w:rPr>
        <w:t>*/</w:t>
      </w:r>
      <w:r w:rsidRPr="000F7842">
        <w:rPr>
          <w:b/>
        </w:rPr>
        <w:t xml:space="preserve">: </w:t>
      </w:r>
      <w:r w:rsidR="008263AE" w:rsidRPr="000F7842">
        <w:rPr>
          <w:b/>
        </w:rPr>
        <w:t xml:space="preserve">        </w:t>
      </w:r>
      <w:r w:rsidR="0058604B" w:rsidRPr="000F7842">
        <w:rPr>
          <w:b/>
        </w:rPr>
        <w:t>Střední zdravotnická škola</w:t>
      </w:r>
      <w:r w:rsidR="00327E31" w:rsidRPr="000F7842">
        <w:rPr>
          <w:b/>
        </w:rPr>
        <w:t xml:space="preserve"> a Střední odborná</w:t>
      </w:r>
    </w:p>
    <w:p w:rsidR="3FACBB76" w:rsidRPr="000F7842" w:rsidRDefault="00FF10ED" w:rsidP="584A66D2">
      <w:pPr>
        <w:ind w:left="3686" w:hanging="3686"/>
        <w:rPr>
          <w:b/>
        </w:rPr>
      </w:pPr>
      <w:r w:rsidRPr="000F7842">
        <w:rPr>
          <w:b/>
        </w:rPr>
        <w:t xml:space="preserve">                                                         </w:t>
      </w:r>
      <w:r w:rsidR="00327E31" w:rsidRPr="000F7842">
        <w:rPr>
          <w:b/>
        </w:rPr>
        <w:t>škola,</w:t>
      </w:r>
      <w:r w:rsidR="008263AE" w:rsidRPr="000F7842">
        <w:rPr>
          <w:b/>
        </w:rPr>
        <w:t xml:space="preserve"> Česká Lípa</w:t>
      </w:r>
      <w:r w:rsidR="3FACBB76" w:rsidRPr="000F7842">
        <w:rPr>
          <w:b/>
        </w:rPr>
        <w:t>, příspěvková organizace</w:t>
      </w:r>
    </w:p>
    <w:p w:rsidR="4E00B3E0" w:rsidRPr="000F7842" w:rsidRDefault="4E00B3E0" w:rsidP="584A66D2">
      <w:pPr>
        <w:pStyle w:val="Zhlav"/>
        <w:ind w:left="3402" w:hanging="3402"/>
      </w:pPr>
    </w:p>
    <w:p w:rsidR="000C433A" w:rsidRPr="000F7842" w:rsidRDefault="000C433A" w:rsidP="584A66D2">
      <w:pPr>
        <w:pStyle w:val="Zhlav"/>
        <w:tabs>
          <w:tab w:val="clear" w:pos="4536"/>
          <w:tab w:val="clear" w:pos="9072"/>
          <w:tab w:val="left" w:pos="3402"/>
        </w:tabs>
        <w:ind w:left="3402" w:hanging="3402"/>
      </w:pPr>
      <w:r w:rsidRPr="000F7842">
        <w:t xml:space="preserve">Adresa: </w:t>
      </w:r>
      <w:r w:rsidRPr="000F7842">
        <w:rPr>
          <w:bCs/>
          <w:szCs w:val="22"/>
        </w:rPr>
        <w:tab/>
      </w:r>
      <w:r w:rsidRPr="000F7842">
        <w:t>28. října 2707</w:t>
      </w:r>
    </w:p>
    <w:p w:rsidR="000C433A" w:rsidRPr="000F7842" w:rsidRDefault="000C433A" w:rsidP="00C243D5">
      <w:pPr>
        <w:pStyle w:val="Zkladntext"/>
        <w:tabs>
          <w:tab w:val="left" w:pos="3402"/>
        </w:tabs>
        <w:rPr>
          <w:sz w:val="22"/>
          <w:szCs w:val="22"/>
        </w:rPr>
      </w:pPr>
      <w:r w:rsidRPr="000F7842">
        <w:rPr>
          <w:bCs/>
          <w:sz w:val="22"/>
          <w:szCs w:val="22"/>
        </w:rPr>
        <w:tab/>
      </w:r>
      <w:r w:rsidRPr="000F7842">
        <w:rPr>
          <w:sz w:val="22"/>
          <w:szCs w:val="22"/>
        </w:rPr>
        <w:t>470 06 Česká Lípa</w:t>
      </w:r>
      <w:r w:rsidRPr="000F7842">
        <w:rPr>
          <w:bCs/>
          <w:szCs w:val="22"/>
        </w:rPr>
        <w:tab/>
      </w:r>
    </w:p>
    <w:p w:rsidR="000C433A" w:rsidRPr="000F7842" w:rsidRDefault="000C433A" w:rsidP="584A66D2">
      <w:pPr>
        <w:tabs>
          <w:tab w:val="left" w:pos="3402"/>
        </w:tabs>
      </w:pPr>
      <w:r w:rsidRPr="000F7842">
        <w:t>IČO:</w:t>
      </w:r>
      <w:r w:rsidRPr="000F7842">
        <w:rPr>
          <w:szCs w:val="22"/>
        </w:rPr>
        <w:tab/>
      </w:r>
      <w:r w:rsidRPr="000F7842">
        <w:t>14 451 018</w:t>
      </w:r>
    </w:p>
    <w:p w:rsidR="000C433A" w:rsidRPr="000F7842" w:rsidRDefault="000C433A" w:rsidP="584A66D2">
      <w:pPr>
        <w:pStyle w:val="Zhlav"/>
        <w:tabs>
          <w:tab w:val="clear" w:pos="4536"/>
          <w:tab w:val="clear" w:pos="9072"/>
        </w:tabs>
      </w:pPr>
    </w:p>
    <w:p w:rsidR="000C433A" w:rsidRPr="000F7842" w:rsidRDefault="000C433A" w:rsidP="584A66D2">
      <w:pPr>
        <w:tabs>
          <w:tab w:val="left" w:pos="3402"/>
        </w:tabs>
      </w:pPr>
      <w:r w:rsidRPr="000F7842">
        <w:t>Identifikátor zařízení:</w:t>
      </w:r>
      <w:r w:rsidRPr="000F7842">
        <w:rPr>
          <w:szCs w:val="22"/>
        </w:rPr>
        <w:tab/>
      </w:r>
      <w:r w:rsidRPr="000F7842">
        <w:t xml:space="preserve"> 600 010 104</w:t>
      </w:r>
    </w:p>
    <w:p w:rsidR="000C433A" w:rsidRPr="000F7842" w:rsidRDefault="000C433A" w:rsidP="584A66D2">
      <w:pPr>
        <w:tabs>
          <w:tab w:val="left" w:pos="3402"/>
        </w:tabs>
      </w:pPr>
      <w:r w:rsidRPr="000F7842">
        <w:rPr>
          <w:szCs w:val="22"/>
        </w:rPr>
        <w:tab/>
      </w:r>
    </w:p>
    <w:p w:rsidR="000C433A" w:rsidRPr="000F7842" w:rsidRDefault="000C433A" w:rsidP="584A66D2">
      <w:pPr>
        <w:tabs>
          <w:tab w:val="left" w:pos="3402"/>
        </w:tabs>
      </w:pPr>
      <w:r w:rsidRPr="000F7842">
        <w:t xml:space="preserve">Právní forma:   </w:t>
      </w:r>
      <w:r w:rsidRPr="000F7842">
        <w:rPr>
          <w:szCs w:val="22"/>
        </w:rPr>
        <w:tab/>
      </w:r>
      <w:r w:rsidR="008263AE" w:rsidRPr="000F7842">
        <w:rPr>
          <w:szCs w:val="22"/>
        </w:rPr>
        <w:t>p</w:t>
      </w:r>
      <w:r w:rsidRPr="000F7842">
        <w:t>říspěvková organizace</w:t>
      </w:r>
    </w:p>
    <w:p w:rsidR="000C433A" w:rsidRPr="000F7842" w:rsidRDefault="000C433A" w:rsidP="584A66D2">
      <w:pPr>
        <w:tabs>
          <w:tab w:val="left" w:pos="3402"/>
        </w:tabs>
      </w:pPr>
      <w:r w:rsidRPr="000F7842">
        <w:rPr>
          <w:szCs w:val="22"/>
        </w:rPr>
        <w:tab/>
      </w:r>
    </w:p>
    <w:p w:rsidR="000C433A" w:rsidRPr="000F7842" w:rsidRDefault="000C433A" w:rsidP="584A66D2">
      <w:pPr>
        <w:tabs>
          <w:tab w:val="left" w:pos="3402"/>
        </w:tabs>
        <w:ind w:left="3402" w:hanging="3402"/>
      </w:pPr>
      <w:r w:rsidRPr="000F7842">
        <w:t xml:space="preserve">Zřizovatel: </w:t>
      </w:r>
      <w:r w:rsidRPr="000F7842">
        <w:rPr>
          <w:bCs/>
          <w:szCs w:val="22"/>
        </w:rPr>
        <w:tab/>
      </w:r>
      <w:r w:rsidRPr="000F7842">
        <w:t>Liberecký kraj</w:t>
      </w:r>
    </w:p>
    <w:p w:rsidR="000C433A" w:rsidRPr="000F7842" w:rsidRDefault="000C433A" w:rsidP="584A66D2">
      <w:pPr>
        <w:tabs>
          <w:tab w:val="left" w:pos="3402"/>
        </w:tabs>
        <w:ind w:left="3402"/>
      </w:pPr>
      <w:r w:rsidRPr="000F7842">
        <w:t>IČO: 70 891 509</w:t>
      </w:r>
    </w:p>
    <w:p w:rsidR="000C433A" w:rsidRPr="000F7842" w:rsidRDefault="000C433A" w:rsidP="584A66D2">
      <w:pPr>
        <w:tabs>
          <w:tab w:val="left" w:pos="3402"/>
        </w:tabs>
        <w:ind w:left="3402"/>
      </w:pPr>
      <w:r w:rsidRPr="000F7842">
        <w:t>Adresa:</w:t>
      </w:r>
      <w:r w:rsidRPr="000F7842">
        <w:rPr>
          <w:szCs w:val="22"/>
        </w:rPr>
        <w:tab/>
      </w:r>
      <w:r w:rsidRPr="000F7842">
        <w:t>U Jezu 642/2a</w:t>
      </w:r>
      <w:r w:rsidR="00640996" w:rsidRPr="000F7842">
        <w:t>,</w:t>
      </w:r>
      <w:r w:rsidRPr="000F7842">
        <w:t xml:space="preserve"> 460 01 Liberec 1</w:t>
      </w:r>
    </w:p>
    <w:p w:rsidR="000C433A" w:rsidRPr="000F7842" w:rsidRDefault="000C433A" w:rsidP="584A66D2">
      <w:r w:rsidRPr="000F7842">
        <w:rPr>
          <w:szCs w:val="22"/>
        </w:rPr>
        <w:tab/>
      </w:r>
      <w:r w:rsidRPr="000F7842">
        <w:rPr>
          <w:szCs w:val="22"/>
        </w:rPr>
        <w:tab/>
      </w:r>
      <w:r w:rsidRPr="000F7842">
        <w:rPr>
          <w:szCs w:val="22"/>
        </w:rPr>
        <w:tab/>
      </w:r>
      <w:r w:rsidRPr="000F7842">
        <w:rPr>
          <w:szCs w:val="22"/>
        </w:rPr>
        <w:tab/>
      </w:r>
      <w:r w:rsidRPr="000F7842">
        <w:t xml:space="preserve">         Organizace je zřízena od 1. 10. 2001</w:t>
      </w:r>
    </w:p>
    <w:p w:rsidR="000C433A" w:rsidRPr="000F7842" w:rsidRDefault="000C433A" w:rsidP="584A66D2">
      <w:pPr>
        <w:tabs>
          <w:tab w:val="left" w:pos="3402"/>
        </w:tabs>
        <w:ind w:left="3402" w:hanging="3402"/>
      </w:pPr>
    </w:p>
    <w:p w:rsidR="000C433A" w:rsidRPr="000F7842" w:rsidRDefault="000C433A" w:rsidP="584A66D2">
      <w:pPr>
        <w:tabs>
          <w:tab w:val="left" w:pos="3402"/>
        </w:tabs>
        <w:ind w:left="3402" w:hanging="3402"/>
      </w:pPr>
      <w:r w:rsidRPr="000F7842">
        <w:t xml:space="preserve">Ředitelka </w:t>
      </w:r>
      <w:r w:rsidR="008263AE" w:rsidRPr="000F7842">
        <w:t xml:space="preserve">školy: </w:t>
      </w:r>
      <w:r w:rsidRPr="000F7842">
        <w:rPr>
          <w:szCs w:val="22"/>
        </w:rPr>
        <w:tab/>
      </w:r>
      <w:r w:rsidR="008263AE" w:rsidRPr="000F7842">
        <w:rPr>
          <w:szCs w:val="22"/>
        </w:rPr>
        <w:t>Mgr</w:t>
      </w:r>
      <w:r w:rsidRPr="000F7842">
        <w:t xml:space="preserve">. Hana Kubátová Ortová </w:t>
      </w:r>
    </w:p>
    <w:p w:rsidR="000C433A" w:rsidRPr="000F7842" w:rsidRDefault="000C433A" w:rsidP="584A66D2">
      <w:pPr>
        <w:tabs>
          <w:tab w:val="left" w:pos="3402"/>
        </w:tabs>
      </w:pPr>
      <w:r w:rsidRPr="000F7842">
        <w:rPr>
          <w:szCs w:val="22"/>
        </w:rPr>
        <w:tab/>
      </w:r>
      <w:r w:rsidRPr="000F7842">
        <w:t>telefon: 481 131 050</w:t>
      </w:r>
    </w:p>
    <w:p w:rsidR="000C433A" w:rsidRPr="000F7842" w:rsidRDefault="000C433A" w:rsidP="584A66D2"/>
    <w:p w:rsidR="000C433A" w:rsidRPr="000F7842" w:rsidRDefault="000C433A" w:rsidP="584A66D2">
      <w:pPr>
        <w:pStyle w:val="Zkladntext"/>
        <w:rPr>
          <w:sz w:val="22"/>
          <w:szCs w:val="22"/>
        </w:rPr>
      </w:pPr>
      <w:r w:rsidRPr="000F7842">
        <w:rPr>
          <w:sz w:val="22"/>
          <w:szCs w:val="22"/>
        </w:rPr>
        <w:t>Právnická osoba vykonává činnost těchto škol a školských zařízení:</w:t>
      </w:r>
    </w:p>
    <w:p w:rsidR="000C433A" w:rsidRPr="000F7842" w:rsidRDefault="000C433A" w:rsidP="584A66D2"/>
    <w:p w:rsidR="000C433A" w:rsidRPr="000F7842" w:rsidRDefault="000C433A" w:rsidP="584A66D2">
      <w:r w:rsidRPr="000F7842">
        <w:t xml:space="preserve">Střední </w:t>
      </w:r>
      <w:r w:rsidR="678B2FC3" w:rsidRPr="000F7842">
        <w:t>škola kapacita</w:t>
      </w:r>
      <w:r w:rsidR="005C766B">
        <w:rPr>
          <w:szCs w:val="22"/>
        </w:rPr>
        <w:tab/>
      </w:r>
      <w:r w:rsidR="005C766B">
        <w:rPr>
          <w:szCs w:val="22"/>
        </w:rPr>
        <w:tab/>
        <w:t xml:space="preserve">          </w:t>
      </w:r>
      <w:r w:rsidRPr="000F7842">
        <w:t>1 464 žáků</w:t>
      </w:r>
      <w:r w:rsidRPr="000F7842">
        <w:rPr>
          <w:szCs w:val="22"/>
        </w:rPr>
        <w:tab/>
      </w:r>
      <w:r w:rsidRPr="000F7842">
        <w:rPr>
          <w:szCs w:val="22"/>
        </w:rPr>
        <w:tab/>
      </w:r>
      <w:r w:rsidRPr="000F7842">
        <w:t>IZO:  102 133 786</w:t>
      </w:r>
    </w:p>
    <w:p w:rsidR="000C433A" w:rsidRPr="000F7842" w:rsidRDefault="000C433A" w:rsidP="584A66D2">
      <w:pPr>
        <w:tabs>
          <w:tab w:val="left" w:pos="851"/>
        </w:tabs>
      </w:pPr>
    </w:p>
    <w:p w:rsidR="000C433A" w:rsidRPr="000F7842" w:rsidRDefault="000C433A" w:rsidP="584A66D2">
      <w:pPr>
        <w:tabs>
          <w:tab w:val="left" w:pos="851"/>
        </w:tabs>
      </w:pPr>
      <w:r w:rsidRPr="000F7842">
        <w:t xml:space="preserve">Školská rada: </w:t>
      </w:r>
    </w:p>
    <w:p w:rsidR="000C433A" w:rsidRPr="000F7842" w:rsidRDefault="000C433A" w:rsidP="584A66D2">
      <w:r w:rsidRPr="000F7842">
        <w:t xml:space="preserve">Zvolení členové školské rady v souladu s ustanovením § 167 odst. 2 zákona 561/2004/Sb., o předškolním, základním, středním, vyšším odborném a jiném vzdělávání v platném </w:t>
      </w:r>
      <w:r w:rsidR="004B1EDF" w:rsidRPr="000F7842">
        <w:t>znění a podle</w:t>
      </w:r>
      <w:r w:rsidRPr="000F7842">
        <w:t xml:space="preserve"> ustanovení čl. 9 Volebního řádu pro volby do školských rad přijatého usnesením Rady Libereckého kraje č. 930/05/RK ze dne 16. 8. 2005</w:t>
      </w:r>
    </w:p>
    <w:p w:rsidR="000C433A" w:rsidRPr="000F7842" w:rsidRDefault="000C433A" w:rsidP="584A66D2">
      <w:pPr>
        <w:tabs>
          <w:tab w:val="left" w:pos="851"/>
        </w:tabs>
      </w:pPr>
    </w:p>
    <w:tbl>
      <w:tblPr>
        <w:tblW w:w="0" w:type="auto"/>
        <w:tblInd w:w="38" w:type="dxa"/>
        <w:tblLook w:val="04A0" w:firstRow="1" w:lastRow="0" w:firstColumn="1" w:lastColumn="0" w:noHBand="0" w:noVBand="1"/>
      </w:tblPr>
      <w:tblGrid>
        <w:gridCol w:w="4415"/>
        <w:gridCol w:w="4409"/>
      </w:tblGrid>
      <w:tr w:rsidR="000F7842" w:rsidRPr="000F7842" w:rsidTr="584A66D2">
        <w:tc>
          <w:tcPr>
            <w:tcW w:w="4677" w:type="dxa"/>
            <w:shd w:val="clear" w:color="auto" w:fill="auto"/>
          </w:tcPr>
          <w:p w:rsidR="00D273AE" w:rsidRPr="000F7842" w:rsidRDefault="7405664E" w:rsidP="584A66D2">
            <w:pPr>
              <w:tabs>
                <w:tab w:val="left" w:pos="851"/>
              </w:tabs>
              <w:rPr>
                <w:b/>
                <w:bCs/>
              </w:rPr>
            </w:pPr>
            <w:r w:rsidRPr="000F7842">
              <w:rPr>
                <w:b/>
                <w:bCs/>
              </w:rPr>
              <w:t>Za SZ</w:t>
            </w:r>
            <w:r w:rsidR="20496927" w:rsidRPr="000F7842">
              <w:rPr>
                <w:b/>
                <w:bCs/>
              </w:rPr>
              <w:t>Š a SO</w:t>
            </w:r>
            <w:r w:rsidRPr="000F7842">
              <w:rPr>
                <w:b/>
                <w:bCs/>
              </w:rPr>
              <w:t>Š</w:t>
            </w:r>
            <w:r w:rsidR="20496927" w:rsidRPr="000F7842">
              <w:rPr>
                <w:b/>
                <w:bCs/>
              </w:rPr>
              <w:t>:</w:t>
            </w:r>
          </w:p>
          <w:p w:rsidR="000C433A" w:rsidRPr="000F7842" w:rsidRDefault="20496927" w:rsidP="584A66D2">
            <w:pPr>
              <w:tabs>
                <w:tab w:val="left" w:pos="851"/>
              </w:tabs>
            </w:pPr>
            <w:r w:rsidRPr="000F7842">
              <w:t>Ing. Monika</w:t>
            </w:r>
            <w:r w:rsidR="000C433A" w:rsidRPr="000F7842">
              <w:t xml:space="preserve"> </w:t>
            </w:r>
            <w:r w:rsidR="42B162C9" w:rsidRPr="000F7842">
              <w:t>Habartová – předsedkyně</w:t>
            </w:r>
            <w:r w:rsidR="000C433A" w:rsidRPr="000F7842">
              <w:t xml:space="preserve"> ŠR</w:t>
            </w:r>
          </w:p>
          <w:p w:rsidR="000C433A" w:rsidRPr="000F7842" w:rsidRDefault="000C433A" w:rsidP="584A66D2">
            <w:pPr>
              <w:tabs>
                <w:tab w:val="left" w:pos="851"/>
              </w:tabs>
            </w:pPr>
            <w:r w:rsidRPr="000F7842">
              <w:t>Konečný</w:t>
            </w:r>
          </w:p>
          <w:p w:rsidR="00FF10ED" w:rsidRPr="000F7842" w:rsidRDefault="00FF10ED" w:rsidP="00FF10ED">
            <w:pPr>
              <w:tabs>
                <w:tab w:val="left" w:pos="851"/>
              </w:tabs>
            </w:pPr>
            <w:r w:rsidRPr="000F7842">
              <w:t>Nikola Rudová</w:t>
            </w:r>
          </w:p>
          <w:p w:rsidR="00E53459" w:rsidRPr="000F7842" w:rsidRDefault="00FF10ED" w:rsidP="00FF10ED">
            <w:pPr>
              <w:tabs>
                <w:tab w:val="left" w:pos="851"/>
              </w:tabs>
            </w:pPr>
            <w:r w:rsidRPr="000F7842">
              <w:t>Marie Pecharová</w:t>
            </w:r>
          </w:p>
        </w:tc>
        <w:tc>
          <w:tcPr>
            <w:tcW w:w="4678" w:type="dxa"/>
            <w:shd w:val="clear" w:color="auto" w:fill="auto"/>
          </w:tcPr>
          <w:p w:rsidR="000C433A" w:rsidRPr="000F7842" w:rsidRDefault="000C433A" w:rsidP="584A66D2">
            <w:pPr>
              <w:tabs>
                <w:tab w:val="left" w:pos="709"/>
              </w:tabs>
              <w:rPr>
                <w:b/>
                <w:bCs/>
              </w:rPr>
            </w:pPr>
            <w:r w:rsidRPr="000F7842">
              <w:rPr>
                <w:b/>
                <w:bCs/>
              </w:rPr>
              <w:t>Jmenovaní členové školské rady:</w:t>
            </w:r>
          </w:p>
          <w:p w:rsidR="000C433A" w:rsidRPr="000F7842" w:rsidRDefault="00FF10ED" w:rsidP="584A66D2">
            <w:pPr>
              <w:tabs>
                <w:tab w:val="left" w:pos="709"/>
              </w:tabs>
            </w:pPr>
            <w:r w:rsidRPr="000F7842">
              <w:t>Václav Židek</w:t>
            </w:r>
          </w:p>
          <w:p w:rsidR="001B405F" w:rsidRPr="000F7842" w:rsidRDefault="001B405F" w:rsidP="584A66D2">
            <w:pPr>
              <w:tabs>
                <w:tab w:val="left" w:pos="709"/>
              </w:tabs>
            </w:pPr>
            <w:r w:rsidRPr="000F7842">
              <w:t>Mgr. Tomáš Vlček</w:t>
            </w:r>
          </w:p>
          <w:p w:rsidR="000C433A" w:rsidRPr="000F7842" w:rsidRDefault="000C433A" w:rsidP="584A66D2">
            <w:pPr>
              <w:tabs>
                <w:tab w:val="left" w:pos="709"/>
              </w:tabs>
            </w:pPr>
          </w:p>
        </w:tc>
      </w:tr>
    </w:tbl>
    <w:p w:rsidR="0048234A" w:rsidRPr="000F7842" w:rsidRDefault="0048234A" w:rsidP="584A66D2"/>
    <w:p w:rsidR="00FE30CB" w:rsidRPr="00212C45" w:rsidRDefault="00FE30CB" w:rsidP="584A66D2">
      <w:pPr>
        <w:pStyle w:val="Zkladntext"/>
        <w:tabs>
          <w:tab w:val="left" w:pos="3402"/>
        </w:tabs>
        <w:ind w:left="3402" w:hanging="3402"/>
        <w:rPr>
          <w:color w:val="0000FF"/>
        </w:rPr>
      </w:pPr>
      <w:r w:rsidRPr="000F7842">
        <w:t xml:space="preserve">Zřizovací listina: </w:t>
      </w:r>
      <w:r w:rsidRPr="000F7842">
        <w:rPr>
          <w:szCs w:val="24"/>
        </w:rPr>
        <w:tab/>
      </w:r>
      <w:r w:rsidRPr="000F7842">
        <w:t xml:space="preserve">Text ZL byl </w:t>
      </w:r>
      <w:r w:rsidR="00147BBF" w:rsidRPr="000F7842">
        <w:t>přijat usnesením</w:t>
      </w:r>
      <w:r w:rsidRPr="000F7842">
        <w:t xml:space="preserve"> č. 32/</w:t>
      </w:r>
      <w:r w:rsidR="20937481" w:rsidRPr="000F7842">
        <w:t>20</w:t>
      </w:r>
      <w:r w:rsidRPr="000F7842">
        <w:t>/11/</w:t>
      </w:r>
      <w:r w:rsidR="2B79C775" w:rsidRPr="000F7842">
        <w:t>ZK Zastupitelstva</w:t>
      </w:r>
      <w:r w:rsidRPr="000F7842">
        <w:t xml:space="preserve"> Libereckého kraje dne 28. </w:t>
      </w:r>
      <w:r w:rsidR="41C3F769" w:rsidRPr="000F7842">
        <w:t>1</w:t>
      </w:r>
      <w:r w:rsidRPr="000F7842">
        <w:t>. 20</w:t>
      </w:r>
      <w:r w:rsidR="5DCEB55F" w:rsidRPr="000F7842">
        <w:t>20</w:t>
      </w:r>
      <w:r w:rsidRPr="000F7842">
        <w:t xml:space="preserve">, s účinností ode dne </w:t>
      </w:r>
      <w:r w:rsidR="00704C12" w:rsidRPr="000F7842">
        <w:t>1. 9. 20</w:t>
      </w:r>
      <w:r w:rsidR="7D086385" w:rsidRPr="000F7842">
        <w:t>20</w:t>
      </w:r>
      <w:r w:rsidRPr="00212C45">
        <w:rPr>
          <w:color w:val="0000FF"/>
        </w:rPr>
        <w:t>.</w:t>
      </w:r>
      <w:r w:rsidRPr="00212C45">
        <w:rPr>
          <w:color w:val="0000FF"/>
          <w:szCs w:val="24"/>
        </w:rPr>
        <w:br/>
      </w:r>
    </w:p>
    <w:p w:rsidR="00FE30CB" w:rsidRPr="000F7842" w:rsidRDefault="00FE30CB" w:rsidP="584A66D2">
      <w:pPr>
        <w:tabs>
          <w:tab w:val="left" w:pos="3402"/>
        </w:tabs>
        <w:ind w:left="3402" w:hanging="3402"/>
      </w:pPr>
      <w:r w:rsidRPr="000F7842">
        <w:t xml:space="preserve">Místa poskytovaného vzdělávání: </w:t>
      </w:r>
    </w:p>
    <w:p w:rsidR="00FE30CB" w:rsidRPr="000F7842" w:rsidRDefault="00C4104E" w:rsidP="584A66D2">
      <w:pPr>
        <w:tabs>
          <w:tab w:val="left" w:pos="3402"/>
        </w:tabs>
        <w:ind w:left="3402" w:hanging="3402"/>
      </w:pPr>
      <w:r w:rsidRPr="000F7842">
        <w:tab/>
      </w:r>
      <w:r w:rsidR="00147BBF" w:rsidRPr="000F7842">
        <w:t>1. 28</w:t>
      </w:r>
      <w:r w:rsidR="00FE30CB" w:rsidRPr="000F7842">
        <w:t>.</w:t>
      </w:r>
      <w:r w:rsidR="00704C12" w:rsidRPr="000F7842">
        <w:t xml:space="preserve"> </w:t>
      </w:r>
      <w:r w:rsidR="00FE30CB" w:rsidRPr="000F7842">
        <w:t>října 2707, 470 06 Česká Lípa</w:t>
      </w:r>
    </w:p>
    <w:p w:rsidR="00FE30CB" w:rsidRPr="000F7842" w:rsidRDefault="00FE30CB" w:rsidP="000F7842">
      <w:pPr>
        <w:tabs>
          <w:tab w:val="left" w:pos="3402"/>
        </w:tabs>
        <w:ind w:left="3402" w:hanging="3402"/>
      </w:pPr>
      <w:r w:rsidRPr="000F7842">
        <w:rPr>
          <w:szCs w:val="22"/>
        </w:rPr>
        <w:tab/>
      </w:r>
      <w:r w:rsidRPr="000F7842">
        <w:t>2.  Svojsíkova stezka 2945, 470 01 Česká Lípa</w:t>
      </w:r>
    </w:p>
    <w:p w:rsidR="000F7842" w:rsidRPr="000F7842" w:rsidRDefault="00FE30CB" w:rsidP="000F7842">
      <w:pPr>
        <w:tabs>
          <w:tab w:val="left" w:pos="3402"/>
        </w:tabs>
        <w:ind w:left="3402" w:hanging="3402"/>
      </w:pPr>
      <w:r w:rsidRPr="000F7842">
        <w:rPr>
          <w:szCs w:val="22"/>
        </w:rPr>
        <w:tab/>
      </w:r>
      <w:r w:rsidR="000F7842" w:rsidRPr="000F7842">
        <w:t>3</w:t>
      </w:r>
      <w:r w:rsidRPr="000F7842">
        <w:t xml:space="preserve">. </w:t>
      </w:r>
      <w:r w:rsidR="0073462B" w:rsidRPr="000F7842">
        <w:t xml:space="preserve"> Lužická 588, 470 01 Česká Lípa</w:t>
      </w:r>
    </w:p>
    <w:p w:rsidR="00831459" w:rsidRPr="000F7842" w:rsidRDefault="00912A9B" w:rsidP="005C766B">
      <w:pPr>
        <w:tabs>
          <w:tab w:val="left" w:pos="3402"/>
        </w:tabs>
        <w:ind w:left="3402" w:hanging="3402"/>
      </w:pPr>
      <w:r>
        <w:t xml:space="preserve">Pozn.: </w:t>
      </w:r>
      <w:r w:rsidR="005C766B">
        <w:t xml:space="preserve"> </w:t>
      </w:r>
      <w:r>
        <w:t>V </w:t>
      </w:r>
      <w:proofErr w:type="gramStart"/>
      <w:r>
        <w:t>b</w:t>
      </w:r>
      <w:r w:rsidR="005C766B">
        <w:t>udov</w:t>
      </w:r>
      <w:r>
        <w:t xml:space="preserve">ě </w:t>
      </w:r>
      <w:r w:rsidR="005C766B">
        <w:t xml:space="preserve"> </w:t>
      </w:r>
      <w:r w:rsidR="000F7842" w:rsidRPr="000F7842">
        <w:t>bývalé</w:t>
      </w:r>
      <w:proofErr w:type="gramEnd"/>
      <w:r w:rsidR="000F7842" w:rsidRPr="000F7842">
        <w:t xml:space="preserve"> SOŠ Palackého nám./Mariánská ul.</w:t>
      </w:r>
      <w:r w:rsidR="005C766B">
        <w:t xml:space="preserve">/ výuka </w:t>
      </w:r>
      <w:r w:rsidR="000F7842" w:rsidRPr="000F7842">
        <w:t xml:space="preserve">již </w:t>
      </w:r>
      <w:r w:rsidR="000F7842">
        <w:t>neprobíhá.</w:t>
      </w:r>
    </w:p>
    <w:p w:rsidR="00C364E0" w:rsidRPr="004A33F3" w:rsidRDefault="007015BF" w:rsidP="005C766B">
      <w:pPr>
        <w:pStyle w:val="Nadpis2"/>
        <w:numPr>
          <w:ilvl w:val="0"/>
          <w:numId w:val="17"/>
        </w:numPr>
        <w:ind w:left="0" w:firstLine="0"/>
      </w:pPr>
      <w:bookmarkStart w:id="11" w:name="_Toc528134588"/>
      <w:bookmarkStart w:id="12" w:name="_Toc22039716"/>
      <w:bookmarkStart w:id="13" w:name="_Toc85037168"/>
      <w:bookmarkStart w:id="14" w:name="_Toc116960796"/>
      <w:r w:rsidRPr="004A33F3">
        <w:lastRenderedPageBreak/>
        <w:t>Organizace studia (činnosti)</w:t>
      </w:r>
      <w:bookmarkEnd w:id="11"/>
      <w:bookmarkEnd w:id="12"/>
      <w:bookmarkEnd w:id="13"/>
      <w:bookmarkEnd w:id="14"/>
    </w:p>
    <w:p w:rsidR="00267BF2" w:rsidRPr="001E0068" w:rsidRDefault="00267BF2" w:rsidP="584A66D2">
      <w:pPr>
        <w:jc w:val="both"/>
        <w:outlineLvl w:val="0"/>
      </w:pPr>
    </w:p>
    <w:p w:rsidR="00C364E0" w:rsidRPr="001E0068" w:rsidRDefault="00C364E0" w:rsidP="584A66D2">
      <w:pPr>
        <w:jc w:val="both"/>
        <w:outlineLvl w:val="0"/>
      </w:pPr>
      <w:bookmarkStart w:id="15" w:name="_Toc528134589"/>
      <w:bookmarkStart w:id="16" w:name="_Toc22039717"/>
      <w:bookmarkStart w:id="17" w:name="_Toc85034258"/>
      <w:bookmarkStart w:id="18" w:name="_Toc85037169"/>
      <w:bookmarkStart w:id="19" w:name="_Toc116960797"/>
      <w:r w:rsidRPr="001E0068">
        <w:t>Přehled oborů vyučovaných ve školním roce 20</w:t>
      </w:r>
      <w:r w:rsidR="00F72342" w:rsidRPr="001E0068">
        <w:t>2</w:t>
      </w:r>
      <w:r w:rsidR="00F71D1E" w:rsidRPr="001E0068">
        <w:t>1</w:t>
      </w:r>
      <w:r w:rsidRPr="001E0068">
        <w:t>/20</w:t>
      </w:r>
      <w:bookmarkEnd w:id="15"/>
      <w:bookmarkEnd w:id="16"/>
      <w:r w:rsidR="00B97279" w:rsidRPr="001E0068">
        <w:t>2</w:t>
      </w:r>
      <w:bookmarkEnd w:id="17"/>
      <w:bookmarkEnd w:id="18"/>
      <w:r w:rsidR="00F71D1E" w:rsidRPr="001E0068">
        <w:t>2</w:t>
      </w:r>
      <w:bookmarkEnd w:id="19"/>
    </w:p>
    <w:p w:rsidR="00C364E0" w:rsidRPr="001E0068" w:rsidRDefault="00C364E0" w:rsidP="00C364E0">
      <w:pPr>
        <w:jc w:val="both"/>
        <w:outlineLvl w:val="0"/>
        <w:rPr>
          <w:b/>
        </w:rPr>
      </w:pPr>
    </w:p>
    <w:tbl>
      <w:tblPr>
        <w:tblW w:w="0" w:type="auto"/>
        <w:tblInd w:w="668" w:type="dxa"/>
        <w:tblCellMar>
          <w:left w:w="70" w:type="dxa"/>
          <w:right w:w="70" w:type="dxa"/>
        </w:tblCellMar>
        <w:tblLook w:val="04A0" w:firstRow="1" w:lastRow="0" w:firstColumn="1" w:lastColumn="0" w:noHBand="0" w:noVBand="1"/>
      </w:tblPr>
      <w:tblGrid>
        <w:gridCol w:w="415"/>
        <w:gridCol w:w="1014"/>
        <w:gridCol w:w="3672"/>
        <w:gridCol w:w="996"/>
        <w:gridCol w:w="1100"/>
      </w:tblGrid>
      <w:tr w:rsidR="00F71D1E" w:rsidRPr="005C766B" w:rsidTr="00C243D5">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Obor</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Kód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C364E0" w:rsidRPr="005C766B" w:rsidRDefault="00C364E0">
            <w:pPr>
              <w:jc w:val="center"/>
              <w:rPr>
                <w:sz w:val="22"/>
                <w:szCs w:val="22"/>
              </w:rPr>
            </w:pPr>
            <w:r w:rsidRPr="005C766B">
              <w:rPr>
                <w:sz w:val="22"/>
                <w:szCs w:val="22"/>
              </w:rPr>
              <w:t>Počet žáků</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1E0068">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tcPr>
          <w:p w:rsidR="00C364E0" w:rsidRPr="005C766B" w:rsidRDefault="001E0068">
            <w:pPr>
              <w:rPr>
                <w:sz w:val="22"/>
                <w:szCs w:val="22"/>
              </w:rPr>
            </w:pPr>
            <w:proofErr w:type="gramStart"/>
            <w:r w:rsidRPr="005C766B">
              <w:rPr>
                <w:sz w:val="22"/>
                <w:szCs w:val="22"/>
              </w:rPr>
              <w:t>Ošetřovatel</w:t>
            </w:r>
            <w:r w:rsidR="00D24C26" w:rsidRPr="005C766B">
              <w:rPr>
                <w:sz w:val="22"/>
                <w:szCs w:val="22"/>
              </w:rPr>
              <w:t xml:space="preserve">  *)</w:t>
            </w:r>
            <w:proofErr w:type="gramEnd"/>
          </w:p>
        </w:tc>
        <w:tc>
          <w:tcPr>
            <w:tcW w:w="0" w:type="auto"/>
            <w:tcBorders>
              <w:top w:val="nil"/>
              <w:left w:val="nil"/>
              <w:bottom w:val="single" w:sz="8" w:space="0" w:color="auto"/>
              <w:right w:val="single" w:sz="8" w:space="0" w:color="auto"/>
            </w:tcBorders>
            <w:shd w:val="clear" w:color="auto" w:fill="auto"/>
            <w:noWrap/>
            <w:vAlign w:val="center"/>
          </w:tcPr>
          <w:p w:rsidR="00C364E0" w:rsidRPr="005C766B" w:rsidRDefault="001E0068">
            <w:pPr>
              <w:rPr>
                <w:sz w:val="22"/>
                <w:szCs w:val="22"/>
              </w:rPr>
            </w:pPr>
            <w:r w:rsidRPr="005C766B">
              <w:rPr>
                <w:sz w:val="22"/>
                <w:szCs w:val="22"/>
              </w:rPr>
              <w:t>5341H01</w:t>
            </w:r>
          </w:p>
        </w:tc>
        <w:tc>
          <w:tcPr>
            <w:tcW w:w="0" w:type="auto"/>
            <w:tcBorders>
              <w:top w:val="nil"/>
              <w:left w:val="nil"/>
              <w:bottom w:val="single" w:sz="8" w:space="0" w:color="auto"/>
              <w:right w:val="single" w:sz="8" w:space="0" w:color="auto"/>
            </w:tcBorders>
            <w:shd w:val="clear" w:color="auto" w:fill="auto"/>
            <w:vAlign w:val="center"/>
          </w:tcPr>
          <w:p w:rsidR="00B97279" w:rsidRPr="005C766B" w:rsidRDefault="001E0068" w:rsidP="00B97279">
            <w:pPr>
              <w:jc w:val="center"/>
              <w:rPr>
                <w:sz w:val="22"/>
                <w:szCs w:val="22"/>
              </w:rPr>
            </w:pPr>
            <w:r w:rsidRPr="005C766B">
              <w:rPr>
                <w:sz w:val="22"/>
                <w:szCs w:val="22"/>
              </w:rPr>
              <w:t>16</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4 leté</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 xml:space="preserve">Hotelnictví </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6542M01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F72342" w:rsidP="00EB3106">
            <w:pPr>
              <w:jc w:val="center"/>
              <w:rPr>
                <w:sz w:val="22"/>
                <w:szCs w:val="22"/>
              </w:rPr>
            </w:pPr>
            <w:r w:rsidRPr="005C766B">
              <w:rPr>
                <w:sz w:val="22"/>
                <w:szCs w:val="22"/>
              </w:rPr>
              <w:t>3</w:t>
            </w:r>
            <w:r w:rsidR="001E0068" w:rsidRPr="005C766B">
              <w:rPr>
                <w:sz w:val="22"/>
                <w:szCs w:val="22"/>
              </w:rPr>
              <w:t>4</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4 leté</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Ekologie a životní prostředí</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1601M01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1E0068" w:rsidP="00EB3106">
            <w:pPr>
              <w:jc w:val="center"/>
              <w:rPr>
                <w:sz w:val="22"/>
                <w:szCs w:val="22"/>
              </w:rPr>
            </w:pPr>
            <w:r w:rsidRPr="005C766B">
              <w:rPr>
                <w:sz w:val="22"/>
                <w:szCs w:val="22"/>
              </w:rPr>
              <w:t>39</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Cukrář</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2954H01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1E0068" w:rsidP="00EB3106">
            <w:pPr>
              <w:jc w:val="center"/>
              <w:rPr>
                <w:sz w:val="22"/>
                <w:szCs w:val="22"/>
              </w:rPr>
            </w:pPr>
            <w:r w:rsidRPr="005C766B">
              <w:rPr>
                <w:sz w:val="22"/>
                <w:szCs w:val="22"/>
              </w:rPr>
              <w:t>57</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Pekař</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2953H01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7D66FB" w:rsidP="00EB3106">
            <w:pPr>
              <w:jc w:val="center"/>
              <w:rPr>
                <w:sz w:val="22"/>
                <w:szCs w:val="22"/>
              </w:rPr>
            </w:pPr>
            <w:r w:rsidRPr="005C766B">
              <w:rPr>
                <w:sz w:val="22"/>
                <w:szCs w:val="22"/>
              </w:rPr>
              <w:t>23</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6.</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Instalatér</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3652H01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1E0068">
            <w:pPr>
              <w:jc w:val="center"/>
              <w:rPr>
                <w:sz w:val="22"/>
                <w:szCs w:val="22"/>
              </w:rPr>
            </w:pPr>
            <w:r w:rsidRPr="005C766B">
              <w:rPr>
                <w:sz w:val="22"/>
                <w:szCs w:val="22"/>
              </w:rPr>
              <w:t>37</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7.</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Zemědělec-farmář</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4151H01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1E0068" w:rsidP="00EB3106">
            <w:pPr>
              <w:jc w:val="center"/>
              <w:rPr>
                <w:sz w:val="22"/>
                <w:szCs w:val="22"/>
              </w:rPr>
            </w:pPr>
            <w:r w:rsidRPr="005C766B">
              <w:rPr>
                <w:sz w:val="22"/>
                <w:szCs w:val="22"/>
              </w:rPr>
              <w:t>57</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8.</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Elektrikář a elektrikář-silnoproud</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2651H01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F71D1E" w:rsidP="00EB3106">
            <w:pPr>
              <w:jc w:val="center"/>
              <w:rPr>
                <w:sz w:val="22"/>
                <w:szCs w:val="22"/>
              </w:rPr>
            </w:pPr>
            <w:r w:rsidRPr="005C766B">
              <w:rPr>
                <w:sz w:val="22"/>
                <w:szCs w:val="22"/>
              </w:rPr>
              <w:t>72</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9.</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Kuchař-číšník</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6551H01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F72342" w:rsidP="001E0068">
            <w:pPr>
              <w:jc w:val="center"/>
              <w:rPr>
                <w:sz w:val="22"/>
                <w:szCs w:val="22"/>
              </w:rPr>
            </w:pPr>
            <w:r w:rsidRPr="005C766B">
              <w:rPr>
                <w:sz w:val="22"/>
                <w:szCs w:val="22"/>
              </w:rPr>
              <w:t>1</w:t>
            </w:r>
            <w:r w:rsidR="001E0068" w:rsidRPr="005C766B">
              <w:rPr>
                <w:sz w:val="22"/>
                <w:szCs w:val="22"/>
              </w:rPr>
              <w:t>19</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10.</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Truhlář</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3356H01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1E0068" w:rsidP="00EB3106">
            <w:pPr>
              <w:jc w:val="center"/>
              <w:rPr>
                <w:sz w:val="22"/>
                <w:szCs w:val="22"/>
              </w:rPr>
            </w:pPr>
            <w:r w:rsidRPr="005C766B">
              <w:rPr>
                <w:sz w:val="22"/>
                <w:szCs w:val="22"/>
              </w:rPr>
              <w:t>37</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11.</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Strojní mechanik</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2351H01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F71D1E" w:rsidP="00EB3106">
            <w:pPr>
              <w:jc w:val="center"/>
              <w:rPr>
                <w:sz w:val="22"/>
                <w:szCs w:val="22"/>
              </w:rPr>
            </w:pPr>
            <w:r w:rsidRPr="005C766B">
              <w:rPr>
                <w:sz w:val="22"/>
                <w:szCs w:val="22"/>
              </w:rPr>
              <w:t>69</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12.</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Obráběč kovů</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2356H01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F71D1E">
            <w:pPr>
              <w:jc w:val="center"/>
              <w:rPr>
                <w:sz w:val="22"/>
                <w:szCs w:val="22"/>
              </w:rPr>
            </w:pPr>
            <w:r w:rsidRPr="005C766B">
              <w:rPr>
                <w:sz w:val="22"/>
                <w:szCs w:val="22"/>
              </w:rPr>
              <w:t>33</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13.</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 xml:space="preserve">Mechanik opravář </w:t>
            </w:r>
            <w:proofErr w:type="spellStart"/>
            <w:r w:rsidRPr="005C766B">
              <w:rPr>
                <w:sz w:val="22"/>
                <w:szCs w:val="22"/>
              </w:rPr>
              <w:t>silnič</w:t>
            </w:r>
            <w:proofErr w:type="spellEnd"/>
            <w:r w:rsidRPr="005C766B">
              <w:rPr>
                <w:sz w:val="22"/>
                <w:szCs w:val="22"/>
              </w:rPr>
              <w:t xml:space="preserve">. motor. </w:t>
            </w:r>
            <w:proofErr w:type="gramStart"/>
            <w:r w:rsidRPr="005C766B">
              <w:rPr>
                <w:sz w:val="22"/>
                <w:szCs w:val="22"/>
              </w:rPr>
              <w:t>vozidel</w:t>
            </w:r>
            <w:proofErr w:type="gramEnd"/>
            <w:r w:rsidRPr="005C766B">
              <w:rPr>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rsidR="00C364E0" w:rsidRPr="005C766B" w:rsidRDefault="00C364E0">
            <w:pPr>
              <w:rPr>
                <w:sz w:val="22"/>
                <w:szCs w:val="22"/>
              </w:rPr>
            </w:pPr>
            <w:r w:rsidRPr="005C766B">
              <w:rPr>
                <w:sz w:val="22"/>
                <w:szCs w:val="22"/>
              </w:rPr>
              <w:t>2368H01</w:t>
            </w:r>
          </w:p>
        </w:tc>
        <w:tc>
          <w:tcPr>
            <w:tcW w:w="0" w:type="auto"/>
            <w:tcBorders>
              <w:top w:val="nil"/>
              <w:left w:val="nil"/>
              <w:bottom w:val="single" w:sz="8" w:space="0" w:color="auto"/>
              <w:right w:val="single" w:sz="8" w:space="0" w:color="auto"/>
            </w:tcBorders>
            <w:shd w:val="clear" w:color="auto" w:fill="auto"/>
            <w:vAlign w:val="center"/>
          </w:tcPr>
          <w:p w:rsidR="00C364E0" w:rsidRPr="005C766B" w:rsidRDefault="00F71D1E" w:rsidP="00EB3106">
            <w:pPr>
              <w:jc w:val="center"/>
              <w:rPr>
                <w:sz w:val="22"/>
                <w:szCs w:val="22"/>
              </w:rPr>
            </w:pPr>
            <w:r w:rsidRPr="005C766B">
              <w:rPr>
                <w:sz w:val="22"/>
                <w:szCs w:val="22"/>
              </w:rPr>
              <w:t>78</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B3106" w:rsidRPr="005C766B" w:rsidRDefault="00EB3106">
            <w:pPr>
              <w:rPr>
                <w:sz w:val="22"/>
                <w:szCs w:val="22"/>
              </w:rPr>
            </w:pPr>
            <w:r w:rsidRPr="005C766B">
              <w:rPr>
                <w:sz w:val="22"/>
                <w:szCs w:val="22"/>
              </w:rPr>
              <w:t>14.</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3 leté (H)</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Kadeřník</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6951H01</w:t>
            </w:r>
          </w:p>
        </w:tc>
        <w:tc>
          <w:tcPr>
            <w:tcW w:w="0" w:type="auto"/>
            <w:tcBorders>
              <w:top w:val="nil"/>
              <w:left w:val="nil"/>
              <w:bottom w:val="single" w:sz="8" w:space="0" w:color="auto"/>
              <w:right w:val="single" w:sz="8" w:space="0" w:color="auto"/>
            </w:tcBorders>
            <w:shd w:val="clear" w:color="auto" w:fill="auto"/>
            <w:vAlign w:val="center"/>
          </w:tcPr>
          <w:p w:rsidR="00EB3106" w:rsidRPr="005C766B" w:rsidRDefault="001E0068" w:rsidP="0053128B">
            <w:pPr>
              <w:jc w:val="center"/>
              <w:rPr>
                <w:sz w:val="22"/>
                <w:szCs w:val="22"/>
              </w:rPr>
            </w:pPr>
            <w:r w:rsidRPr="005C766B">
              <w:rPr>
                <w:sz w:val="22"/>
                <w:szCs w:val="22"/>
              </w:rPr>
              <w:t>83</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B3106" w:rsidRPr="005C766B" w:rsidRDefault="00EB3106">
            <w:pPr>
              <w:rPr>
                <w:sz w:val="22"/>
                <w:szCs w:val="22"/>
              </w:rPr>
            </w:pPr>
            <w:r w:rsidRPr="005C766B">
              <w:rPr>
                <w:sz w:val="22"/>
                <w:szCs w:val="22"/>
              </w:rPr>
              <w:t>15.</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 2 leté (E)</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Práce ve stravování</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655100</w:t>
            </w:r>
          </w:p>
        </w:tc>
        <w:tc>
          <w:tcPr>
            <w:tcW w:w="0" w:type="auto"/>
            <w:tcBorders>
              <w:top w:val="nil"/>
              <w:left w:val="nil"/>
              <w:bottom w:val="single" w:sz="8" w:space="0" w:color="auto"/>
              <w:right w:val="single" w:sz="8" w:space="0" w:color="auto"/>
            </w:tcBorders>
            <w:shd w:val="clear" w:color="auto" w:fill="auto"/>
            <w:vAlign w:val="center"/>
          </w:tcPr>
          <w:p w:rsidR="00EB3106" w:rsidRPr="005C766B" w:rsidRDefault="00F71D1E" w:rsidP="0053128B">
            <w:pPr>
              <w:jc w:val="center"/>
              <w:rPr>
                <w:sz w:val="22"/>
                <w:szCs w:val="22"/>
              </w:rPr>
            </w:pPr>
            <w:r w:rsidRPr="005C766B">
              <w:rPr>
                <w:sz w:val="22"/>
                <w:szCs w:val="22"/>
              </w:rPr>
              <w:t>43</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B3106" w:rsidRPr="005C766B" w:rsidRDefault="00EB3106">
            <w:pPr>
              <w:rPr>
                <w:sz w:val="22"/>
                <w:szCs w:val="22"/>
              </w:rPr>
            </w:pPr>
            <w:r w:rsidRPr="005C766B">
              <w:rPr>
                <w:sz w:val="22"/>
                <w:szCs w:val="22"/>
              </w:rPr>
              <w:t>16.</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 2 leté (E)</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Lesnické práce</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41560</w:t>
            </w:r>
          </w:p>
        </w:tc>
        <w:tc>
          <w:tcPr>
            <w:tcW w:w="0" w:type="auto"/>
            <w:tcBorders>
              <w:top w:val="nil"/>
              <w:left w:val="nil"/>
              <w:bottom w:val="single" w:sz="8" w:space="0" w:color="auto"/>
              <w:right w:val="single" w:sz="8" w:space="0" w:color="auto"/>
            </w:tcBorders>
            <w:shd w:val="clear" w:color="auto" w:fill="auto"/>
            <w:vAlign w:val="center"/>
          </w:tcPr>
          <w:p w:rsidR="00EB3106" w:rsidRPr="005C766B" w:rsidRDefault="00F71D1E" w:rsidP="0053128B">
            <w:pPr>
              <w:jc w:val="center"/>
              <w:rPr>
                <w:sz w:val="22"/>
                <w:szCs w:val="22"/>
              </w:rPr>
            </w:pPr>
            <w:r w:rsidRPr="005C766B">
              <w:rPr>
                <w:sz w:val="22"/>
                <w:szCs w:val="22"/>
              </w:rPr>
              <w:t>19</w:t>
            </w:r>
          </w:p>
        </w:tc>
      </w:tr>
      <w:tr w:rsidR="001E0068"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tcPr>
          <w:p w:rsidR="001E0068" w:rsidRPr="005C766B" w:rsidRDefault="001E0068">
            <w:pPr>
              <w:rPr>
                <w:sz w:val="22"/>
                <w:szCs w:val="22"/>
              </w:rPr>
            </w:pPr>
            <w:r w:rsidRPr="005C766B">
              <w:rPr>
                <w:sz w:val="22"/>
                <w:szCs w:val="22"/>
              </w:rPr>
              <w:t>17.</w:t>
            </w:r>
          </w:p>
        </w:tc>
        <w:tc>
          <w:tcPr>
            <w:tcW w:w="0" w:type="auto"/>
            <w:tcBorders>
              <w:top w:val="nil"/>
              <w:left w:val="nil"/>
              <w:bottom w:val="single" w:sz="8" w:space="0" w:color="auto"/>
              <w:right w:val="single" w:sz="8" w:space="0" w:color="auto"/>
            </w:tcBorders>
            <w:shd w:val="clear" w:color="auto" w:fill="auto"/>
            <w:noWrap/>
            <w:vAlign w:val="center"/>
          </w:tcPr>
          <w:p w:rsidR="001E0068" w:rsidRPr="005C766B" w:rsidRDefault="001E0068" w:rsidP="0053128B">
            <w:pPr>
              <w:rPr>
                <w:sz w:val="22"/>
                <w:szCs w:val="22"/>
              </w:rPr>
            </w:pPr>
            <w:r w:rsidRPr="005C766B">
              <w:rPr>
                <w:sz w:val="22"/>
                <w:szCs w:val="22"/>
              </w:rPr>
              <w:t>4 leté</w:t>
            </w:r>
          </w:p>
        </w:tc>
        <w:tc>
          <w:tcPr>
            <w:tcW w:w="0" w:type="auto"/>
            <w:tcBorders>
              <w:top w:val="nil"/>
              <w:left w:val="nil"/>
              <w:bottom w:val="single" w:sz="8" w:space="0" w:color="auto"/>
              <w:right w:val="single" w:sz="8" w:space="0" w:color="auto"/>
            </w:tcBorders>
            <w:shd w:val="clear" w:color="auto" w:fill="auto"/>
            <w:noWrap/>
            <w:vAlign w:val="center"/>
          </w:tcPr>
          <w:p w:rsidR="001E0068" w:rsidRPr="005C766B" w:rsidRDefault="001E0068" w:rsidP="0053128B">
            <w:pPr>
              <w:rPr>
                <w:sz w:val="22"/>
                <w:szCs w:val="22"/>
              </w:rPr>
            </w:pPr>
            <w:r w:rsidRPr="005C766B">
              <w:rPr>
                <w:sz w:val="22"/>
                <w:szCs w:val="22"/>
              </w:rPr>
              <w:t>Praktická sestra</w:t>
            </w:r>
            <w:r w:rsidR="00D24C26" w:rsidRPr="005C766B">
              <w:rPr>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tcPr>
          <w:p w:rsidR="001E0068" w:rsidRPr="005C766B" w:rsidRDefault="001E0068" w:rsidP="0053128B">
            <w:pPr>
              <w:rPr>
                <w:sz w:val="22"/>
                <w:szCs w:val="22"/>
              </w:rPr>
            </w:pPr>
            <w:r w:rsidRPr="005C766B">
              <w:rPr>
                <w:sz w:val="22"/>
                <w:szCs w:val="22"/>
              </w:rPr>
              <w:t>5341M03</w:t>
            </w:r>
          </w:p>
        </w:tc>
        <w:tc>
          <w:tcPr>
            <w:tcW w:w="0" w:type="auto"/>
            <w:tcBorders>
              <w:top w:val="nil"/>
              <w:left w:val="nil"/>
              <w:bottom w:val="single" w:sz="8" w:space="0" w:color="auto"/>
              <w:right w:val="single" w:sz="8" w:space="0" w:color="auto"/>
            </w:tcBorders>
            <w:shd w:val="clear" w:color="auto" w:fill="auto"/>
            <w:vAlign w:val="center"/>
          </w:tcPr>
          <w:p w:rsidR="001E0068" w:rsidRPr="005C766B" w:rsidRDefault="001E0068" w:rsidP="0053128B">
            <w:pPr>
              <w:jc w:val="center"/>
              <w:rPr>
                <w:sz w:val="22"/>
                <w:szCs w:val="22"/>
              </w:rPr>
            </w:pPr>
            <w:r w:rsidRPr="005C766B">
              <w:rPr>
                <w:sz w:val="22"/>
                <w:szCs w:val="22"/>
              </w:rPr>
              <w:t>28</w:t>
            </w:r>
          </w:p>
        </w:tc>
      </w:tr>
      <w:tr w:rsidR="00F71D1E"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B3106" w:rsidRPr="005C766B" w:rsidRDefault="001E0068">
            <w:pPr>
              <w:rPr>
                <w:sz w:val="22"/>
                <w:szCs w:val="22"/>
              </w:rPr>
            </w:pPr>
            <w:r w:rsidRPr="005C766B">
              <w:rPr>
                <w:sz w:val="22"/>
                <w:szCs w:val="22"/>
              </w:rPr>
              <w:t>18.</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NS</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 xml:space="preserve">Denní </w:t>
            </w:r>
            <w:proofErr w:type="spellStart"/>
            <w:r w:rsidRPr="005C766B">
              <w:rPr>
                <w:sz w:val="22"/>
                <w:szCs w:val="22"/>
              </w:rPr>
              <w:t>nást</w:t>
            </w:r>
            <w:proofErr w:type="spellEnd"/>
            <w:r w:rsidRPr="005C766B">
              <w:rPr>
                <w:sz w:val="22"/>
                <w:szCs w:val="22"/>
              </w:rPr>
              <w:t>.- podnikání</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53128B">
            <w:pPr>
              <w:rPr>
                <w:sz w:val="22"/>
                <w:szCs w:val="22"/>
              </w:rPr>
            </w:pPr>
            <w:r w:rsidRPr="005C766B">
              <w:rPr>
                <w:sz w:val="22"/>
                <w:szCs w:val="22"/>
              </w:rPr>
              <w:t>6441L51</w:t>
            </w:r>
          </w:p>
        </w:tc>
        <w:tc>
          <w:tcPr>
            <w:tcW w:w="0" w:type="auto"/>
            <w:tcBorders>
              <w:top w:val="nil"/>
              <w:left w:val="nil"/>
              <w:bottom w:val="single" w:sz="8" w:space="0" w:color="auto"/>
              <w:right w:val="single" w:sz="8" w:space="0" w:color="auto"/>
            </w:tcBorders>
            <w:shd w:val="clear" w:color="auto" w:fill="auto"/>
            <w:vAlign w:val="center"/>
          </w:tcPr>
          <w:p w:rsidR="00EB3106" w:rsidRPr="005C766B" w:rsidRDefault="001E0068" w:rsidP="0053128B">
            <w:pPr>
              <w:jc w:val="center"/>
              <w:rPr>
                <w:sz w:val="22"/>
                <w:szCs w:val="22"/>
              </w:rPr>
            </w:pPr>
            <w:r w:rsidRPr="005C766B">
              <w:rPr>
                <w:sz w:val="22"/>
                <w:szCs w:val="22"/>
              </w:rPr>
              <w:t>63</w:t>
            </w:r>
          </w:p>
        </w:tc>
      </w:tr>
      <w:tr w:rsidR="0048234A" w:rsidRPr="005C766B" w:rsidTr="00C243D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tcPr>
          <w:p w:rsidR="00EB3106" w:rsidRPr="005C766B" w:rsidRDefault="00EB3106">
            <w:pPr>
              <w:rPr>
                <w:sz w:val="22"/>
                <w:szCs w:val="22"/>
              </w:rPr>
            </w:pP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pPr>
              <w:rPr>
                <w:sz w:val="22"/>
                <w:szCs w:val="22"/>
              </w:rPr>
            </w:pP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rsidP="00EB3106">
            <w:pPr>
              <w:jc w:val="right"/>
              <w:rPr>
                <w:sz w:val="22"/>
                <w:szCs w:val="22"/>
              </w:rPr>
            </w:pPr>
            <w:r w:rsidRPr="005C766B">
              <w:rPr>
                <w:b/>
                <w:bCs/>
                <w:sz w:val="22"/>
                <w:szCs w:val="22"/>
              </w:rPr>
              <w:t>Celkem:</w:t>
            </w:r>
          </w:p>
        </w:tc>
        <w:tc>
          <w:tcPr>
            <w:tcW w:w="0" w:type="auto"/>
            <w:tcBorders>
              <w:top w:val="nil"/>
              <w:left w:val="nil"/>
              <w:bottom w:val="single" w:sz="8" w:space="0" w:color="auto"/>
              <w:right w:val="single" w:sz="8" w:space="0" w:color="auto"/>
            </w:tcBorders>
            <w:shd w:val="clear" w:color="auto" w:fill="auto"/>
            <w:noWrap/>
            <w:vAlign w:val="center"/>
          </w:tcPr>
          <w:p w:rsidR="00EB3106" w:rsidRPr="005C766B" w:rsidRDefault="00EB3106">
            <w:pPr>
              <w:rPr>
                <w:sz w:val="22"/>
                <w:szCs w:val="22"/>
              </w:rPr>
            </w:pPr>
          </w:p>
        </w:tc>
        <w:tc>
          <w:tcPr>
            <w:tcW w:w="0" w:type="auto"/>
            <w:tcBorders>
              <w:top w:val="nil"/>
              <w:left w:val="nil"/>
              <w:bottom w:val="single" w:sz="8" w:space="0" w:color="auto"/>
              <w:right w:val="single" w:sz="8" w:space="0" w:color="auto"/>
            </w:tcBorders>
            <w:shd w:val="clear" w:color="auto" w:fill="auto"/>
            <w:vAlign w:val="center"/>
          </w:tcPr>
          <w:p w:rsidR="00EB3106" w:rsidRPr="005C766B" w:rsidRDefault="001E0068">
            <w:pPr>
              <w:jc w:val="center"/>
              <w:rPr>
                <w:b/>
                <w:sz w:val="22"/>
                <w:szCs w:val="22"/>
              </w:rPr>
            </w:pPr>
            <w:r w:rsidRPr="005C766B">
              <w:rPr>
                <w:b/>
                <w:sz w:val="22"/>
                <w:szCs w:val="22"/>
              </w:rPr>
              <w:t>907</w:t>
            </w:r>
          </w:p>
        </w:tc>
      </w:tr>
    </w:tbl>
    <w:p w:rsidR="00D9439E" w:rsidRPr="00F71D1E" w:rsidRDefault="00D9439E" w:rsidP="00FE30CB">
      <w:pPr>
        <w:pStyle w:val="Seznamsodrkami3"/>
        <w:numPr>
          <w:ilvl w:val="0"/>
          <w:numId w:val="0"/>
        </w:numPr>
        <w:jc w:val="both"/>
        <w:rPr>
          <w:color w:val="0000FF"/>
        </w:rPr>
      </w:pPr>
    </w:p>
    <w:p w:rsidR="00D24C26" w:rsidRPr="0093158D" w:rsidRDefault="00D24C26" w:rsidP="00D24C26">
      <w:pPr>
        <w:pStyle w:val="Seznamsodrkami3"/>
        <w:numPr>
          <w:ilvl w:val="0"/>
          <w:numId w:val="0"/>
        </w:numPr>
        <w:spacing w:line="276" w:lineRule="auto"/>
        <w:jc w:val="both"/>
        <w:rPr>
          <w:b/>
          <w:sz w:val="22"/>
          <w:szCs w:val="22"/>
        </w:rPr>
      </w:pPr>
      <w:r w:rsidRPr="0093158D">
        <w:rPr>
          <w:sz w:val="22"/>
          <w:szCs w:val="22"/>
        </w:rPr>
        <w:t xml:space="preserve">*/ Škola získala ve školním roce 2019/2020 souhlas zřizovatele školy </w:t>
      </w:r>
      <w:proofErr w:type="gramStart"/>
      <w:r w:rsidRPr="0093158D">
        <w:rPr>
          <w:sz w:val="22"/>
          <w:szCs w:val="22"/>
        </w:rPr>
        <w:t>KU</w:t>
      </w:r>
      <w:proofErr w:type="gramEnd"/>
      <w:r w:rsidRPr="0093158D">
        <w:rPr>
          <w:sz w:val="22"/>
          <w:szCs w:val="22"/>
        </w:rPr>
        <w:t xml:space="preserve"> LK a MŠMT ČR k tomu, aby mohla ve školním r</w:t>
      </w:r>
      <w:r w:rsidR="005C766B">
        <w:rPr>
          <w:sz w:val="22"/>
          <w:szCs w:val="22"/>
        </w:rPr>
        <w:t xml:space="preserve">oce 2020/2021 (1. ročníky </w:t>
      </w:r>
      <w:r w:rsidRPr="0093158D">
        <w:rPr>
          <w:sz w:val="22"/>
          <w:szCs w:val="22"/>
        </w:rPr>
        <w:t>otevřené od 1. 9. 2021) otevřít nové zdravotnické obory. Nově tak je rozšířena nabídka o maturitní obor “Praktická sestra” a učební obor” Ošetřovatel”. Škola úzce spolupracuje při nabídce nových oborů s hlavním sociálním partnerem “Nemocnicí s poliklinikou Česká Lípa a.s</w:t>
      </w:r>
      <w:r w:rsidRPr="0093158D">
        <w:rPr>
          <w:b/>
          <w:sz w:val="22"/>
          <w:szCs w:val="22"/>
        </w:rPr>
        <w:t>.”</w:t>
      </w:r>
    </w:p>
    <w:p w:rsidR="00212C45" w:rsidRDefault="00212C45" w:rsidP="00C243D5">
      <w:pPr>
        <w:pStyle w:val="Nadpis2"/>
        <w:rPr>
          <w:b w:val="0"/>
          <w:color w:val="0000FF"/>
          <w:szCs w:val="24"/>
        </w:rPr>
      </w:pPr>
      <w:bookmarkStart w:id="20" w:name="_Toc528134590"/>
      <w:bookmarkStart w:id="21" w:name="_Toc22039718"/>
      <w:bookmarkStart w:id="22" w:name="_Toc85037170"/>
    </w:p>
    <w:p w:rsidR="00CD6898" w:rsidRPr="004A33F3" w:rsidRDefault="00EF5E18" w:rsidP="005C766B">
      <w:pPr>
        <w:pStyle w:val="Nadpis2"/>
        <w:numPr>
          <w:ilvl w:val="0"/>
          <w:numId w:val="17"/>
        </w:numPr>
        <w:ind w:left="0" w:firstLine="0"/>
      </w:pPr>
      <w:bookmarkStart w:id="23" w:name="_Toc116960798"/>
      <w:r w:rsidRPr="004A33F3">
        <w:t>Rámcový popis personálního zabezpečení</w:t>
      </w:r>
      <w:r w:rsidR="007015BF" w:rsidRPr="004A33F3">
        <w:t xml:space="preserve"> školy</w:t>
      </w:r>
      <w:bookmarkEnd w:id="20"/>
      <w:bookmarkEnd w:id="21"/>
      <w:bookmarkEnd w:id="22"/>
      <w:bookmarkEnd w:id="23"/>
    </w:p>
    <w:p w:rsidR="00212C45" w:rsidRDefault="00212C45" w:rsidP="00212C45">
      <w:pPr>
        <w:pStyle w:val="Odstavecseseznamem"/>
        <w:ind w:left="360"/>
        <w:rPr>
          <w:b/>
          <w:color w:val="0000FF"/>
        </w:rPr>
      </w:pPr>
    </w:p>
    <w:p w:rsidR="003B182C" w:rsidRPr="005000E6" w:rsidRDefault="003B182C" w:rsidP="005C766B">
      <w:pPr>
        <w:pStyle w:val="Odstavecseseznamem"/>
        <w:numPr>
          <w:ilvl w:val="1"/>
          <w:numId w:val="3"/>
        </w:numPr>
        <w:ind w:left="0" w:firstLine="0"/>
        <w:rPr>
          <w:b/>
        </w:rPr>
      </w:pPr>
      <w:r w:rsidRPr="005000E6">
        <w:rPr>
          <w:b/>
        </w:rPr>
        <w:t xml:space="preserve">Přehled o věkové skladbě a způsobilosti pedagogických pracovníků </w:t>
      </w:r>
    </w:p>
    <w:p w:rsidR="003B182C" w:rsidRPr="005000E6" w:rsidRDefault="003B182C" w:rsidP="003B182C">
      <w:pPr>
        <w:rPr>
          <w:b/>
        </w:rPr>
      </w:pPr>
    </w:p>
    <w:tbl>
      <w:tblPr>
        <w:tblW w:w="9208" w:type="dxa"/>
        <w:jc w:val="center"/>
        <w:tblCellMar>
          <w:left w:w="70" w:type="dxa"/>
          <w:right w:w="70" w:type="dxa"/>
        </w:tblCellMar>
        <w:tblLook w:val="04A0" w:firstRow="1" w:lastRow="0" w:firstColumn="1" w:lastColumn="0" w:noHBand="0" w:noVBand="1"/>
      </w:tblPr>
      <w:tblGrid>
        <w:gridCol w:w="1390"/>
        <w:gridCol w:w="1127"/>
        <w:gridCol w:w="1198"/>
        <w:gridCol w:w="1198"/>
        <w:gridCol w:w="1583"/>
        <w:gridCol w:w="1356"/>
        <w:gridCol w:w="1356"/>
      </w:tblGrid>
      <w:tr w:rsidR="00F71D1E" w:rsidRPr="00DE42C4" w:rsidTr="00DF6767">
        <w:trPr>
          <w:trHeight w:val="255"/>
          <w:jc w:val="center"/>
        </w:trPr>
        <w:tc>
          <w:tcPr>
            <w:tcW w:w="6496" w:type="dxa"/>
            <w:gridSpan w:val="5"/>
            <w:tcBorders>
              <w:top w:val="nil"/>
              <w:left w:val="nil"/>
              <w:bottom w:val="nil"/>
              <w:right w:val="nil"/>
            </w:tcBorders>
            <w:shd w:val="clear" w:color="auto" w:fill="auto"/>
            <w:noWrap/>
            <w:vAlign w:val="bottom"/>
            <w:hideMark/>
          </w:tcPr>
          <w:p w:rsidR="003B182C" w:rsidRPr="00DE42C4" w:rsidRDefault="003B182C" w:rsidP="004A0D40">
            <w:pPr>
              <w:rPr>
                <w:b/>
                <w:bCs/>
              </w:rPr>
            </w:pPr>
            <w:r w:rsidRPr="00DE42C4">
              <w:rPr>
                <w:b/>
                <w:bCs/>
              </w:rPr>
              <w:t xml:space="preserve">Věková skladba pedagogického sboru </w:t>
            </w:r>
            <w:r w:rsidRPr="00DE42C4">
              <w:t>(včetně externistů)</w:t>
            </w:r>
          </w:p>
        </w:tc>
        <w:tc>
          <w:tcPr>
            <w:tcW w:w="1356"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356"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r>
      <w:tr w:rsidR="00F71D1E" w:rsidRPr="00DE42C4" w:rsidTr="00DF6767">
        <w:trPr>
          <w:trHeight w:val="255"/>
          <w:jc w:val="center"/>
        </w:trPr>
        <w:tc>
          <w:tcPr>
            <w:tcW w:w="2517" w:type="dxa"/>
            <w:gridSpan w:val="2"/>
            <w:tcBorders>
              <w:top w:val="nil"/>
              <w:left w:val="nil"/>
              <w:bottom w:val="nil"/>
              <w:right w:val="nil"/>
            </w:tcBorders>
            <w:shd w:val="clear" w:color="auto" w:fill="auto"/>
            <w:noWrap/>
            <w:vAlign w:val="bottom"/>
            <w:hideMark/>
          </w:tcPr>
          <w:p w:rsidR="003B182C" w:rsidRPr="00DE42C4" w:rsidRDefault="005C766B" w:rsidP="004A0D40">
            <w:r>
              <w:t xml:space="preserve">v přepočtených </w:t>
            </w:r>
            <w:r w:rsidR="003B182C" w:rsidRPr="00DE42C4">
              <w:t>úvazcích</w:t>
            </w:r>
          </w:p>
        </w:tc>
        <w:tc>
          <w:tcPr>
            <w:tcW w:w="1198" w:type="dxa"/>
            <w:tcBorders>
              <w:top w:val="nil"/>
              <w:left w:val="nil"/>
              <w:bottom w:val="nil"/>
              <w:right w:val="nil"/>
            </w:tcBorders>
            <w:shd w:val="clear" w:color="auto" w:fill="auto"/>
            <w:noWrap/>
            <w:vAlign w:val="bottom"/>
            <w:hideMark/>
          </w:tcPr>
          <w:p w:rsidR="003B182C" w:rsidRPr="00DE42C4" w:rsidRDefault="003B182C" w:rsidP="004A0D40"/>
        </w:tc>
        <w:tc>
          <w:tcPr>
            <w:tcW w:w="1198"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583"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356"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356"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r>
      <w:tr w:rsidR="00F71D1E" w:rsidRPr="00DE42C4" w:rsidTr="00DF6767">
        <w:trPr>
          <w:trHeight w:val="255"/>
          <w:jc w:val="center"/>
        </w:trPr>
        <w:tc>
          <w:tcPr>
            <w:tcW w:w="1390"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127"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198"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198"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583"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356"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c>
          <w:tcPr>
            <w:tcW w:w="1356" w:type="dxa"/>
            <w:tcBorders>
              <w:top w:val="nil"/>
              <w:left w:val="nil"/>
              <w:bottom w:val="nil"/>
              <w:right w:val="nil"/>
            </w:tcBorders>
            <w:shd w:val="clear" w:color="auto" w:fill="auto"/>
            <w:noWrap/>
            <w:vAlign w:val="bottom"/>
            <w:hideMark/>
          </w:tcPr>
          <w:p w:rsidR="003B182C" w:rsidRPr="00DE42C4" w:rsidRDefault="003B182C" w:rsidP="004A0D40">
            <w:pPr>
              <w:rPr>
                <w:sz w:val="22"/>
                <w:szCs w:val="22"/>
              </w:rPr>
            </w:pPr>
          </w:p>
        </w:tc>
      </w:tr>
      <w:tr w:rsidR="00F71D1E" w:rsidRPr="00DE42C4" w:rsidTr="00DF6767">
        <w:trPr>
          <w:trHeight w:val="900"/>
          <w:jc w:val="center"/>
        </w:trPr>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82C" w:rsidRPr="00DE42C4" w:rsidRDefault="003B182C" w:rsidP="004A0D40">
            <w:pPr>
              <w:jc w:val="center"/>
              <w:rPr>
                <w:b/>
                <w:bCs/>
                <w:sz w:val="22"/>
                <w:szCs w:val="22"/>
              </w:rPr>
            </w:pPr>
            <w:proofErr w:type="gramStart"/>
            <w:r w:rsidRPr="00DE42C4">
              <w:rPr>
                <w:b/>
                <w:bCs/>
                <w:sz w:val="22"/>
                <w:szCs w:val="22"/>
              </w:rPr>
              <w:t xml:space="preserve">počet       </w:t>
            </w:r>
            <w:r w:rsidRPr="00DE42C4">
              <w:rPr>
                <w:sz w:val="22"/>
                <w:szCs w:val="22"/>
              </w:rPr>
              <w:t xml:space="preserve"> (přepočtení</w:t>
            </w:r>
            <w:proofErr w:type="gramEnd"/>
            <w:r w:rsidRPr="00DE42C4">
              <w:rPr>
                <w:sz w:val="22"/>
                <w:szCs w:val="22"/>
              </w:rPr>
              <w:t xml:space="preserve"> na plně zaměstnané)</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3B182C" w:rsidRPr="00DE42C4" w:rsidRDefault="003B182C" w:rsidP="004A0D40">
            <w:pPr>
              <w:jc w:val="center"/>
              <w:rPr>
                <w:b/>
                <w:bCs/>
                <w:sz w:val="22"/>
                <w:szCs w:val="22"/>
              </w:rPr>
            </w:pPr>
            <w:r w:rsidRPr="00DE42C4">
              <w:rPr>
                <w:b/>
                <w:bCs/>
                <w:sz w:val="22"/>
                <w:szCs w:val="22"/>
              </w:rPr>
              <w:t>&lt; 30 let</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B182C" w:rsidRPr="00DE42C4" w:rsidRDefault="003B182C" w:rsidP="004A0D40">
            <w:pPr>
              <w:jc w:val="center"/>
              <w:rPr>
                <w:b/>
                <w:bCs/>
                <w:sz w:val="22"/>
                <w:szCs w:val="22"/>
              </w:rPr>
            </w:pPr>
            <w:r w:rsidRPr="00DE42C4">
              <w:rPr>
                <w:b/>
                <w:bCs/>
                <w:sz w:val="22"/>
                <w:szCs w:val="22"/>
              </w:rPr>
              <w:t>31 - 40 let</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B182C" w:rsidRPr="00DE42C4" w:rsidRDefault="003B182C" w:rsidP="004A0D40">
            <w:pPr>
              <w:jc w:val="center"/>
              <w:rPr>
                <w:b/>
                <w:bCs/>
                <w:sz w:val="22"/>
                <w:szCs w:val="22"/>
              </w:rPr>
            </w:pPr>
            <w:r w:rsidRPr="00DE42C4">
              <w:rPr>
                <w:b/>
                <w:bCs/>
                <w:sz w:val="22"/>
                <w:szCs w:val="22"/>
              </w:rPr>
              <w:t>41 - 50 let</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3B182C" w:rsidRPr="00DE42C4" w:rsidRDefault="003B182C" w:rsidP="004A0D40">
            <w:pPr>
              <w:jc w:val="center"/>
              <w:rPr>
                <w:b/>
                <w:bCs/>
                <w:sz w:val="22"/>
                <w:szCs w:val="22"/>
              </w:rPr>
            </w:pPr>
            <w:r w:rsidRPr="00DE42C4">
              <w:rPr>
                <w:b/>
                <w:bCs/>
                <w:sz w:val="22"/>
                <w:szCs w:val="22"/>
              </w:rPr>
              <w:t>51 let - důchodový věk</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3B182C" w:rsidRPr="00DE42C4" w:rsidRDefault="003B182C" w:rsidP="004A0D40">
            <w:pPr>
              <w:jc w:val="center"/>
              <w:rPr>
                <w:b/>
                <w:bCs/>
                <w:sz w:val="22"/>
                <w:szCs w:val="22"/>
              </w:rPr>
            </w:pPr>
            <w:r w:rsidRPr="00DE42C4">
              <w:rPr>
                <w:b/>
                <w:bCs/>
                <w:sz w:val="22"/>
                <w:szCs w:val="22"/>
              </w:rPr>
              <w:t>důchodový věk</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3B182C" w:rsidRPr="00DE42C4" w:rsidRDefault="003B182C" w:rsidP="004A0D40">
            <w:pPr>
              <w:jc w:val="center"/>
              <w:rPr>
                <w:b/>
                <w:bCs/>
                <w:sz w:val="22"/>
                <w:szCs w:val="22"/>
              </w:rPr>
            </w:pPr>
            <w:r w:rsidRPr="00DE42C4">
              <w:rPr>
                <w:b/>
                <w:bCs/>
                <w:sz w:val="22"/>
                <w:szCs w:val="22"/>
              </w:rPr>
              <w:t>celkem</w:t>
            </w:r>
          </w:p>
        </w:tc>
      </w:tr>
      <w:tr w:rsidR="005000E6" w:rsidRPr="00DE42C4" w:rsidTr="005000E6">
        <w:trPr>
          <w:trHeight w:val="255"/>
          <w:jc w:val="center"/>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3B182C" w:rsidRPr="00DE42C4" w:rsidRDefault="003B182C" w:rsidP="004A0D40">
            <w:pPr>
              <w:rPr>
                <w:sz w:val="22"/>
                <w:szCs w:val="22"/>
              </w:rPr>
            </w:pPr>
            <w:r w:rsidRPr="00DE42C4">
              <w:rPr>
                <w:sz w:val="22"/>
                <w:szCs w:val="22"/>
              </w:rPr>
              <w:t>celkem</w:t>
            </w:r>
          </w:p>
        </w:tc>
        <w:tc>
          <w:tcPr>
            <w:tcW w:w="1127" w:type="dxa"/>
            <w:tcBorders>
              <w:top w:val="nil"/>
              <w:left w:val="nil"/>
              <w:bottom w:val="single" w:sz="4" w:space="0" w:color="auto"/>
              <w:right w:val="single" w:sz="4" w:space="0" w:color="auto"/>
            </w:tcBorders>
            <w:shd w:val="clear" w:color="auto" w:fill="auto"/>
            <w:noWrap/>
            <w:vAlign w:val="center"/>
          </w:tcPr>
          <w:p w:rsidR="003B182C" w:rsidRPr="00DE42C4" w:rsidRDefault="005000E6" w:rsidP="0048234A">
            <w:pPr>
              <w:jc w:val="center"/>
              <w:rPr>
                <w:sz w:val="22"/>
                <w:szCs w:val="22"/>
              </w:rPr>
            </w:pPr>
            <w:r w:rsidRPr="00DE42C4">
              <w:rPr>
                <w:sz w:val="22"/>
                <w:szCs w:val="22"/>
              </w:rPr>
              <w:t>2,91</w:t>
            </w:r>
          </w:p>
        </w:tc>
        <w:tc>
          <w:tcPr>
            <w:tcW w:w="1198" w:type="dxa"/>
            <w:tcBorders>
              <w:top w:val="nil"/>
              <w:left w:val="nil"/>
              <w:bottom w:val="single" w:sz="4" w:space="0" w:color="auto"/>
              <w:right w:val="single" w:sz="4" w:space="0" w:color="auto"/>
            </w:tcBorders>
            <w:shd w:val="clear" w:color="auto" w:fill="auto"/>
            <w:noWrap/>
            <w:vAlign w:val="center"/>
          </w:tcPr>
          <w:p w:rsidR="003B182C" w:rsidRPr="00DE42C4" w:rsidRDefault="005000E6" w:rsidP="0048234A">
            <w:pPr>
              <w:jc w:val="center"/>
              <w:rPr>
                <w:sz w:val="22"/>
                <w:szCs w:val="22"/>
              </w:rPr>
            </w:pPr>
            <w:r w:rsidRPr="00DE42C4">
              <w:rPr>
                <w:sz w:val="22"/>
                <w:szCs w:val="22"/>
              </w:rPr>
              <w:t>19,90</w:t>
            </w:r>
          </w:p>
        </w:tc>
        <w:tc>
          <w:tcPr>
            <w:tcW w:w="1198" w:type="dxa"/>
            <w:tcBorders>
              <w:top w:val="nil"/>
              <w:left w:val="nil"/>
              <w:bottom w:val="single" w:sz="4" w:space="0" w:color="auto"/>
              <w:right w:val="single" w:sz="4" w:space="0" w:color="auto"/>
            </w:tcBorders>
            <w:shd w:val="clear" w:color="auto" w:fill="auto"/>
            <w:noWrap/>
            <w:vAlign w:val="center"/>
          </w:tcPr>
          <w:p w:rsidR="003636D0" w:rsidRPr="00DE42C4" w:rsidRDefault="005000E6" w:rsidP="003636D0">
            <w:pPr>
              <w:jc w:val="center"/>
              <w:rPr>
                <w:sz w:val="22"/>
                <w:szCs w:val="22"/>
              </w:rPr>
            </w:pPr>
            <w:r w:rsidRPr="00DE42C4">
              <w:rPr>
                <w:sz w:val="22"/>
                <w:szCs w:val="22"/>
              </w:rPr>
              <w:t>21,80</w:t>
            </w:r>
          </w:p>
        </w:tc>
        <w:tc>
          <w:tcPr>
            <w:tcW w:w="1583" w:type="dxa"/>
            <w:tcBorders>
              <w:top w:val="nil"/>
              <w:left w:val="nil"/>
              <w:bottom w:val="single" w:sz="4" w:space="0" w:color="auto"/>
              <w:right w:val="single" w:sz="4" w:space="0" w:color="auto"/>
            </w:tcBorders>
            <w:shd w:val="clear" w:color="auto" w:fill="auto"/>
            <w:noWrap/>
            <w:vAlign w:val="center"/>
          </w:tcPr>
          <w:p w:rsidR="003B182C" w:rsidRPr="00DE42C4" w:rsidRDefault="005000E6" w:rsidP="004A0D40">
            <w:pPr>
              <w:jc w:val="center"/>
              <w:rPr>
                <w:sz w:val="22"/>
                <w:szCs w:val="22"/>
              </w:rPr>
            </w:pPr>
            <w:r w:rsidRPr="00DE42C4">
              <w:rPr>
                <w:sz w:val="22"/>
                <w:szCs w:val="22"/>
              </w:rPr>
              <w:t>34,61</w:t>
            </w:r>
          </w:p>
        </w:tc>
        <w:tc>
          <w:tcPr>
            <w:tcW w:w="1356" w:type="dxa"/>
            <w:tcBorders>
              <w:top w:val="nil"/>
              <w:left w:val="nil"/>
              <w:bottom w:val="single" w:sz="4" w:space="0" w:color="auto"/>
              <w:right w:val="single" w:sz="4" w:space="0" w:color="auto"/>
            </w:tcBorders>
            <w:shd w:val="clear" w:color="auto" w:fill="auto"/>
            <w:noWrap/>
            <w:vAlign w:val="center"/>
          </w:tcPr>
          <w:p w:rsidR="003B182C" w:rsidRPr="00DE42C4" w:rsidRDefault="005000E6" w:rsidP="003636D0">
            <w:pPr>
              <w:jc w:val="center"/>
              <w:rPr>
                <w:sz w:val="22"/>
                <w:szCs w:val="22"/>
              </w:rPr>
            </w:pPr>
            <w:r w:rsidRPr="00DE42C4">
              <w:rPr>
                <w:sz w:val="22"/>
                <w:szCs w:val="22"/>
              </w:rPr>
              <w:t>11,73</w:t>
            </w:r>
          </w:p>
        </w:tc>
        <w:tc>
          <w:tcPr>
            <w:tcW w:w="1356" w:type="dxa"/>
            <w:tcBorders>
              <w:top w:val="nil"/>
              <w:left w:val="nil"/>
              <w:bottom w:val="single" w:sz="4" w:space="0" w:color="auto"/>
              <w:right w:val="single" w:sz="4" w:space="0" w:color="auto"/>
            </w:tcBorders>
            <w:shd w:val="clear" w:color="000000" w:fill="FDE9D9"/>
            <w:noWrap/>
            <w:vAlign w:val="center"/>
          </w:tcPr>
          <w:p w:rsidR="003B182C" w:rsidRPr="00DE42C4" w:rsidRDefault="005000E6" w:rsidP="003636D0">
            <w:pPr>
              <w:jc w:val="center"/>
              <w:rPr>
                <w:b/>
                <w:sz w:val="22"/>
                <w:szCs w:val="22"/>
              </w:rPr>
            </w:pPr>
            <w:r w:rsidRPr="00DE42C4">
              <w:rPr>
                <w:b/>
                <w:sz w:val="22"/>
                <w:szCs w:val="22"/>
              </w:rPr>
              <w:t>90,95</w:t>
            </w:r>
          </w:p>
        </w:tc>
      </w:tr>
      <w:tr w:rsidR="005000E6" w:rsidRPr="00DE42C4" w:rsidTr="005000E6">
        <w:trPr>
          <w:trHeight w:val="255"/>
          <w:jc w:val="center"/>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3B182C" w:rsidRPr="00DE42C4" w:rsidRDefault="003B182C" w:rsidP="004A0D40">
            <w:pPr>
              <w:rPr>
                <w:sz w:val="22"/>
                <w:szCs w:val="22"/>
              </w:rPr>
            </w:pPr>
            <w:r w:rsidRPr="00DE42C4">
              <w:rPr>
                <w:sz w:val="22"/>
                <w:szCs w:val="22"/>
              </w:rPr>
              <w:t>z toho ženy</w:t>
            </w:r>
          </w:p>
        </w:tc>
        <w:tc>
          <w:tcPr>
            <w:tcW w:w="1127" w:type="dxa"/>
            <w:tcBorders>
              <w:top w:val="nil"/>
              <w:left w:val="nil"/>
              <w:bottom w:val="single" w:sz="4" w:space="0" w:color="auto"/>
              <w:right w:val="single" w:sz="4" w:space="0" w:color="auto"/>
            </w:tcBorders>
            <w:shd w:val="clear" w:color="auto" w:fill="auto"/>
            <w:noWrap/>
            <w:vAlign w:val="center"/>
          </w:tcPr>
          <w:p w:rsidR="003B182C" w:rsidRPr="00DE42C4" w:rsidRDefault="005000E6" w:rsidP="0048234A">
            <w:pPr>
              <w:jc w:val="center"/>
              <w:rPr>
                <w:sz w:val="22"/>
                <w:szCs w:val="22"/>
              </w:rPr>
            </w:pPr>
            <w:r w:rsidRPr="00DE42C4">
              <w:rPr>
                <w:sz w:val="22"/>
                <w:szCs w:val="22"/>
              </w:rPr>
              <w:t>1,25</w:t>
            </w:r>
          </w:p>
        </w:tc>
        <w:tc>
          <w:tcPr>
            <w:tcW w:w="1198" w:type="dxa"/>
            <w:tcBorders>
              <w:top w:val="nil"/>
              <w:left w:val="nil"/>
              <w:bottom w:val="single" w:sz="4" w:space="0" w:color="auto"/>
              <w:right w:val="single" w:sz="4" w:space="0" w:color="auto"/>
            </w:tcBorders>
            <w:shd w:val="clear" w:color="auto" w:fill="auto"/>
            <w:noWrap/>
            <w:vAlign w:val="center"/>
          </w:tcPr>
          <w:p w:rsidR="003B182C" w:rsidRPr="00DE42C4" w:rsidRDefault="005000E6" w:rsidP="004A0D40">
            <w:pPr>
              <w:jc w:val="center"/>
              <w:rPr>
                <w:sz w:val="22"/>
                <w:szCs w:val="22"/>
              </w:rPr>
            </w:pPr>
            <w:r w:rsidRPr="00DE42C4">
              <w:rPr>
                <w:sz w:val="22"/>
                <w:szCs w:val="22"/>
              </w:rPr>
              <w:t>9,43</w:t>
            </w:r>
          </w:p>
        </w:tc>
        <w:tc>
          <w:tcPr>
            <w:tcW w:w="1198" w:type="dxa"/>
            <w:tcBorders>
              <w:top w:val="nil"/>
              <w:left w:val="nil"/>
              <w:bottom w:val="single" w:sz="4" w:space="0" w:color="auto"/>
              <w:right w:val="single" w:sz="4" w:space="0" w:color="auto"/>
            </w:tcBorders>
            <w:shd w:val="clear" w:color="auto" w:fill="auto"/>
            <w:noWrap/>
            <w:vAlign w:val="center"/>
          </w:tcPr>
          <w:p w:rsidR="003B182C" w:rsidRPr="00DE42C4" w:rsidRDefault="005000E6" w:rsidP="004A0D40">
            <w:pPr>
              <w:jc w:val="center"/>
              <w:rPr>
                <w:sz w:val="22"/>
                <w:szCs w:val="22"/>
              </w:rPr>
            </w:pPr>
            <w:r w:rsidRPr="00DE42C4">
              <w:rPr>
                <w:sz w:val="22"/>
                <w:szCs w:val="22"/>
              </w:rPr>
              <w:t>16,75</w:t>
            </w:r>
          </w:p>
        </w:tc>
        <w:tc>
          <w:tcPr>
            <w:tcW w:w="1583" w:type="dxa"/>
            <w:tcBorders>
              <w:top w:val="nil"/>
              <w:left w:val="nil"/>
              <w:bottom w:val="single" w:sz="4" w:space="0" w:color="auto"/>
              <w:right w:val="single" w:sz="4" w:space="0" w:color="auto"/>
            </w:tcBorders>
            <w:shd w:val="clear" w:color="auto" w:fill="auto"/>
            <w:noWrap/>
            <w:vAlign w:val="center"/>
          </w:tcPr>
          <w:p w:rsidR="003B182C" w:rsidRPr="00DE42C4" w:rsidRDefault="005000E6" w:rsidP="004A0D40">
            <w:pPr>
              <w:jc w:val="center"/>
              <w:rPr>
                <w:sz w:val="22"/>
                <w:szCs w:val="22"/>
              </w:rPr>
            </w:pPr>
            <w:r w:rsidRPr="00DE42C4">
              <w:rPr>
                <w:sz w:val="22"/>
                <w:szCs w:val="22"/>
              </w:rPr>
              <w:t>19,74</w:t>
            </w:r>
          </w:p>
        </w:tc>
        <w:tc>
          <w:tcPr>
            <w:tcW w:w="1356" w:type="dxa"/>
            <w:tcBorders>
              <w:top w:val="nil"/>
              <w:left w:val="nil"/>
              <w:bottom w:val="single" w:sz="4" w:space="0" w:color="auto"/>
              <w:right w:val="single" w:sz="4" w:space="0" w:color="auto"/>
            </w:tcBorders>
            <w:shd w:val="clear" w:color="auto" w:fill="auto"/>
            <w:noWrap/>
            <w:vAlign w:val="center"/>
          </w:tcPr>
          <w:p w:rsidR="003636D0" w:rsidRPr="00DE42C4" w:rsidRDefault="005000E6" w:rsidP="00340076">
            <w:pPr>
              <w:jc w:val="center"/>
              <w:rPr>
                <w:sz w:val="22"/>
                <w:szCs w:val="22"/>
              </w:rPr>
            </w:pPr>
            <w:r w:rsidRPr="00DE42C4">
              <w:rPr>
                <w:sz w:val="22"/>
                <w:szCs w:val="22"/>
              </w:rPr>
              <w:t>3,51</w:t>
            </w:r>
          </w:p>
        </w:tc>
        <w:tc>
          <w:tcPr>
            <w:tcW w:w="1356" w:type="dxa"/>
            <w:tcBorders>
              <w:top w:val="nil"/>
              <w:left w:val="nil"/>
              <w:bottom w:val="single" w:sz="4" w:space="0" w:color="auto"/>
              <w:right w:val="single" w:sz="4" w:space="0" w:color="auto"/>
            </w:tcBorders>
            <w:shd w:val="clear" w:color="000000" w:fill="FDE9D9"/>
            <w:noWrap/>
            <w:vAlign w:val="center"/>
          </w:tcPr>
          <w:p w:rsidR="003B182C" w:rsidRPr="00DE42C4" w:rsidRDefault="005000E6" w:rsidP="005000E6">
            <w:pPr>
              <w:jc w:val="center"/>
              <w:rPr>
                <w:b/>
                <w:sz w:val="22"/>
                <w:szCs w:val="22"/>
              </w:rPr>
            </w:pPr>
            <w:r w:rsidRPr="00DE42C4">
              <w:rPr>
                <w:b/>
                <w:sz w:val="22"/>
                <w:szCs w:val="22"/>
              </w:rPr>
              <w:t>50,68</w:t>
            </w:r>
          </w:p>
        </w:tc>
      </w:tr>
    </w:tbl>
    <w:p w:rsidR="003B182C" w:rsidRPr="00F71D1E" w:rsidRDefault="003B182C" w:rsidP="003B182C">
      <w:pPr>
        <w:ind w:left="720"/>
        <w:rPr>
          <w:b/>
          <w:color w:val="0000FF"/>
        </w:rPr>
      </w:pPr>
    </w:p>
    <w:p w:rsidR="003B182C" w:rsidRPr="00F71D1E" w:rsidRDefault="003B182C" w:rsidP="003745BF">
      <w:pPr>
        <w:jc w:val="both"/>
        <w:rPr>
          <w:color w:val="0000FF"/>
        </w:rPr>
      </w:pPr>
    </w:p>
    <w:p w:rsidR="00214601" w:rsidRPr="00F71D1E" w:rsidRDefault="005000E6" w:rsidP="00DE42C4">
      <w:pPr>
        <w:jc w:val="center"/>
        <w:rPr>
          <w:color w:val="0000FF"/>
        </w:rPr>
      </w:pPr>
      <w:r>
        <w:rPr>
          <w:noProof/>
        </w:rPr>
        <w:drawing>
          <wp:inline distT="0" distB="0" distL="0" distR="0" wp14:anchorId="56B50DB7" wp14:editId="7ADC101A">
            <wp:extent cx="4814618" cy="3503942"/>
            <wp:effectExtent l="0" t="0" r="24130" b="2032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234A" w:rsidRPr="00F71D1E" w:rsidRDefault="0048234A" w:rsidP="584A66D2">
      <w:pPr>
        <w:jc w:val="both"/>
        <w:rPr>
          <w:color w:val="0000FF"/>
        </w:rPr>
      </w:pPr>
    </w:p>
    <w:p w:rsidR="00214601" w:rsidRPr="00F71D1E" w:rsidRDefault="00214601" w:rsidP="003745BF">
      <w:pPr>
        <w:jc w:val="both"/>
        <w:rPr>
          <w:color w:val="0000FF"/>
        </w:rPr>
      </w:pPr>
    </w:p>
    <w:p w:rsidR="003B182C" w:rsidRPr="00F71D1E" w:rsidRDefault="003B182C" w:rsidP="584A66D2">
      <w:pPr>
        <w:jc w:val="both"/>
        <w:rPr>
          <w:color w:val="0000FF"/>
        </w:rPr>
      </w:pPr>
    </w:p>
    <w:tbl>
      <w:tblPr>
        <w:tblW w:w="9089" w:type="dxa"/>
        <w:jc w:val="center"/>
        <w:tblCellMar>
          <w:left w:w="70" w:type="dxa"/>
          <w:right w:w="70" w:type="dxa"/>
        </w:tblCellMar>
        <w:tblLook w:val="04A0" w:firstRow="1" w:lastRow="0" w:firstColumn="1" w:lastColumn="0" w:noHBand="0" w:noVBand="1"/>
      </w:tblPr>
      <w:tblGrid>
        <w:gridCol w:w="2167"/>
        <w:gridCol w:w="2567"/>
        <w:gridCol w:w="1857"/>
        <w:gridCol w:w="1346"/>
        <w:gridCol w:w="1167"/>
      </w:tblGrid>
      <w:tr w:rsidR="00F71D1E" w:rsidRPr="00DE42C4" w:rsidTr="00180024">
        <w:trPr>
          <w:trHeight w:val="255"/>
          <w:jc w:val="center"/>
        </w:trPr>
        <w:tc>
          <w:tcPr>
            <w:tcW w:w="7937" w:type="dxa"/>
            <w:gridSpan w:val="4"/>
            <w:tcBorders>
              <w:top w:val="nil"/>
              <w:left w:val="nil"/>
              <w:bottom w:val="nil"/>
              <w:right w:val="nil"/>
            </w:tcBorders>
            <w:shd w:val="clear" w:color="auto" w:fill="auto"/>
            <w:noWrap/>
            <w:vAlign w:val="bottom"/>
            <w:hideMark/>
          </w:tcPr>
          <w:p w:rsidR="00054DF6" w:rsidRPr="00DE42C4" w:rsidRDefault="00054DF6" w:rsidP="584A66D2">
            <w:pPr>
              <w:rPr>
                <w:b/>
                <w:bCs/>
                <w:sz w:val="22"/>
                <w:szCs w:val="22"/>
              </w:rPr>
            </w:pPr>
          </w:p>
          <w:p w:rsidR="00CB187F" w:rsidRPr="00DE42C4" w:rsidRDefault="00CB187F" w:rsidP="004A0D40">
            <w:pPr>
              <w:rPr>
                <w:b/>
                <w:bCs/>
              </w:rPr>
            </w:pPr>
            <w:r w:rsidRPr="00DE42C4">
              <w:rPr>
                <w:b/>
                <w:bCs/>
              </w:rPr>
              <w:t xml:space="preserve">Odborná kvalifikace pro přímou pedagogickou činnost </w:t>
            </w:r>
            <w:r w:rsidRPr="00DE42C4">
              <w:t>(včetně externistů)</w:t>
            </w:r>
          </w:p>
        </w:tc>
        <w:tc>
          <w:tcPr>
            <w:tcW w:w="1152"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r>
      <w:tr w:rsidR="00F71D1E" w:rsidRPr="00DE42C4" w:rsidTr="00180024">
        <w:trPr>
          <w:trHeight w:val="255"/>
          <w:jc w:val="center"/>
        </w:trPr>
        <w:tc>
          <w:tcPr>
            <w:tcW w:w="4734" w:type="dxa"/>
            <w:gridSpan w:val="2"/>
            <w:tcBorders>
              <w:top w:val="nil"/>
              <w:left w:val="nil"/>
              <w:bottom w:val="nil"/>
              <w:right w:val="nil"/>
            </w:tcBorders>
            <w:shd w:val="clear" w:color="auto" w:fill="auto"/>
            <w:noWrap/>
            <w:vAlign w:val="bottom"/>
            <w:hideMark/>
          </w:tcPr>
          <w:p w:rsidR="00CB187F" w:rsidRPr="00DE42C4" w:rsidRDefault="00CB187F" w:rsidP="004A0D40">
            <w:pPr>
              <w:rPr>
                <w:sz w:val="22"/>
                <w:szCs w:val="22"/>
              </w:rPr>
            </w:pPr>
            <w:r w:rsidRPr="00DE42C4">
              <w:rPr>
                <w:sz w:val="22"/>
                <w:szCs w:val="22"/>
              </w:rPr>
              <w:t>v přepočtených úvazcích</w:t>
            </w:r>
          </w:p>
        </w:tc>
        <w:tc>
          <w:tcPr>
            <w:tcW w:w="185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346"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152"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r>
      <w:tr w:rsidR="00F71D1E" w:rsidRPr="00DE42C4" w:rsidTr="00180024">
        <w:trPr>
          <w:trHeight w:val="255"/>
          <w:jc w:val="center"/>
        </w:trPr>
        <w:tc>
          <w:tcPr>
            <w:tcW w:w="216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256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85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346"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152"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r>
      <w:tr w:rsidR="00F71D1E" w:rsidRPr="00DE42C4" w:rsidTr="00180024">
        <w:trPr>
          <w:trHeight w:val="780"/>
          <w:jc w:val="center"/>
        </w:trPr>
        <w:tc>
          <w:tcPr>
            <w:tcW w:w="2167"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rsidR="00CB187F" w:rsidRPr="00DE42C4" w:rsidRDefault="00CB187F" w:rsidP="00DE42C4">
            <w:pPr>
              <w:jc w:val="center"/>
              <w:rPr>
                <w:b/>
                <w:bCs/>
                <w:sz w:val="22"/>
                <w:szCs w:val="22"/>
              </w:rPr>
            </w:pPr>
            <w:proofErr w:type="gramStart"/>
            <w:r w:rsidRPr="00DE42C4">
              <w:rPr>
                <w:b/>
                <w:bCs/>
                <w:sz w:val="22"/>
                <w:szCs w:val="22"/>
              </w:rPr>
              <w:t xml:space="preserve">počet       </w:t>
            </w:r>
            <w:r w:rsidRPr="00DE42C4">
              <w:rPr>
                <w:sz w:val="22"/>
                <w:szCs w:val="22"/>
              </w:rPr>
              <w:t xml:space="preserve">               (přepočtení</w:t>
            </w:r>
            <w:proofErr w:type="gramEnd"/>
            <w:r w:rsidRPr="00DE42C4">
              <w:rPr>
                <w:sz w:val="22"/>
                <w:szCs w:val="22"/>
              </w:rPr>
              <w:t xml:space="preserve"> na plně zaměstnané)</w:t>
            </w:r>
          </w:p>
        </w:tc>
        <w:tc>
          <w:tcPr>
            <w:tcW w:w="2567" w:type="dxa"/>
            <w:tcBorders>
              <w:top w:val="single" w:sz="4" w:space="0" w:color="969696"/>
              <w:left w:val="nil"/>
              <w:bottom w:val="single" w:sz="4" w:space="0" w:color="969696"/>
              <w:right w:val="single" w:sz="4" w:space="0" w:color="969696"/>
            </w:tcBorders>
            <w:shd w:val="clear" w:color="auto" w:fill="auto"/>
            <w:vAlign w:val="center"/>
            <w:hideMark/>
          </w:tcPr>
          <w:p w:rsidR="00CB187F" w:rsidRPr="00DE42C4" w:rsidRDefault="00CB187F" w:rsidP="004A0D40">
            <w:pPr>
              <w:jc w:val="center"/>
              <w:rPr>
                <w:b/>
                <w:bCs/>
                <w:sz w:val="22"/>
                <w:szCs w:val="22"/>
              </w:rPr>
            </w:pPr>
            <w:r w:rsidRPr="00DE42C4">
              <w:rPr>
                <w:b/>
                <w:bCs/>
                <w:sz w:val="22"/>
                <w:szCs w:val="22"/>
              </w:rPr>
              <w:t>z toho bez odborné kvalifikace</w:t>
            </w:r>
          </w:p>
        </w:tc>
        <w:tc>
          <w:tcPr>
            <w:tcW w:w="1857" w:type="dxa"/>
            <w:tcBorders>
              <w:top w:val="nil"/>
              <w:left w:val="nil"/>
              <w:bottom w:val="nil"/>
              <w:right w:val="nil"/>
            </w:tcBorders>
            <w:shd w:val="clear" w:color="auto" w:fill="auto"/>
            <w:vAlign w:val="center"/>
            <w:hideMark/>
          </w:tcPr>
          <w:p w:rsidR="00CB187F" w:rsidRPr="00DE42C4" w:rsidRDefault="00CB187F" w:rsidP="004A0D40">
            <w:pPr>
              <w:jc w:val="center"/>
              <w:rPr>
                <w:b/>
                <w:bCs/>
                <w:sz w:val="22"/>
                <w:szCs w:val="22"/>
              </w:rPr>
            </w:pPr>
          </w:p>
        </w:tc>
        <w:tc>
          <w:tcPr>
            <w:tcW w:w="1346" w:type="dxa"/>
            <w:tcBorders>
              <w:top w:val="nil"/>
              <w:left w:val="nil"/>
              <w:bottom w:val="nil"/>
              <w:right w:val="nil"/>
            </w:tcBorders>
            <w:shd w:val="clear" w:color="auto" w:fill="auto"/>
            <w:vAlign w:val="bottom"/>
            <w:hideMark/>
          </w:tcPr>
          <w:p w:rsidR="00CB187F" w:rsidRPr="00DE42C4" w:rsidRDefault="00CB187F" w:rsidP="004A0D40">
            <w:pPr>
              <w:rPr>
                <w:sz w:val="22"/>
                <w:szCs w:val="22"/>
              </w:rPr>
            </w:pPr>
          </w:p>
        </w:tc>
        <w:tc>
          <w:tcPr>
            <w:tcW w:w="1152" w:type="dxa"/>
            <w:tcBorders>
              <w:top w:val="nil"/>
              <w:left w:val="nil"/>
              <w:bottom w:val="nil"/>
              <w:right w:val="nil"/>
            </w:tcBorders>
            <w:shd w:val="clear" w:color="auto" w:fill="auto"/>
            <w:vAlign w:val="bottom"/>
            <w:hideMark/>
          </w:tcPr>
          <w:p w:rsidR="00CB187F" w:rsidRPr="00DE42C4" w:rsidRDefault="00CB187F" w:rsidP="004A0D40">
            <w:pPr>
              <w:rPr>
                <w:sz w:val="22"/>
                <w:szCs w:val="22"/>
              </w:rPr>
            </w:pPr>
          </w:p>
        </w:tc>
      </w:tr>
      <w:tr w:rsidR="00F71D1E" w:rsidRPr="00DE42C4" w:rsidTr="00180024">
        <w:trPr>
          <w:trHeight w:val="255"/>
          <w:jc w:val="center"/>
        </w:trPr>
        <w:tc>
          <w:tcPr>
            <w:tcW w:w="2167" w:type="dxa"/>
            <w:tcBorders>
              <w:top w:val="nil"/>
              <w:left w:val="single" w:sz="4" w:space="0" w:color="969696"/>
              <w:bottom w:val="single" w:sz="4" w:space="0" w:color="969696"/>
              <w:right w:val="single" w:sz="4" w:space="0" w:color="969696"/>
            </w:tcBorders>
            <w:shd w:val="clear" w:color="auto" w:fill="FDE9D9"/>
            <w:noWrap/>
            <w:vAlign w:val="center"/>
            <w:hideMark/>
          </w:tcPr>
          <w:p w:rsidR="00CB187F" w:rsidRPr="00DE42C4" w:rsidRDefault="00DF7714" w:rsidP="00DF7714">
            <w:pPr>
              <w:jc w:val="center"/>
              <w:rPr>
                <w:b/>
                <w:sz w:val="22"/>
                <w:szCs w:val="22"/>
              </w:rPr>
            </w:pPr>
            <w:r w:rsidRPr="00DE42C4">
              <w:rPr>
                <w:b/>
                <w:sz w:val="22"/>
                <w:szCs w:val="22"/>
              </w:rPr>
              <w:t>90</w:t>
            </w:r>
            <w:r w:rsidR="00340076" w:rsidRPr="00DE42C4">
              <w:rPr>
                <w:b/>
                <w:sz w:val="22"/>
                <w:szCs w:val="22"/>
              </w:rPr>
              <w:t>,</w:t>
            </w:r>
            <w:r w:rsidRPr="00DE42C4">
              <w:rPr>
                <w:b/>
                <w:sz w:val="22"/>
                <w:szCs w:val="22"/>
              </w:rPr>
              <w:t>95</w:t>
            </w:r>
          </w:p>
        </w:tc>
        <w:tc>
          <w:tcPr>
            <w:tcW w:w="2567" w:type="dxa"/>
            <w:tcBorders>
              <w:top w:val="nil"/>
              <w:left w:val="nil"/>
              <w:bottom w:val="single" w:sz="4" w:space="0" w:color="969696"/>
              <w:right w:val="single" w:sz="4" w:space="0" w:color="969696"/>
            </w:tcBorders>
            <w:shd w:val="clear" w:color="auto" w:fill="FFFFFF" w:themeFill="background1"/>
            <w:noWrap/>
            <w:vAlign w:val="center"/>
            <w:hideMark/>
          </w:tcPr>
          <w:p w:rsidR="00CB187F" w:rsidRPr="00DE42C4" w:rsidRDefault="00CB187F" w:rsidP="004A0D40">
            <w:pPr>
              <w:jc w:val="center"/>
              <w:rPr>
                <w:sz w:val="22"/>
                <w:szCs w:val="22"/>
              </w:rPr>
            </w:pPr>
          </w:p>
        </w:tc>
        <w:tc>
          <w:tcPr>
            <w:tcW w:w="1857" w:type="dxa"/>
            <w:tcBorders>
              <w:top w:val="nil"/>
              <w:left w:val="nil"/>
              <w:bottom w:val="nil"/>
              <w:right w:val="nil"/>
            </w:tcBorders>
            <w:shd w:val="clear" w:color="auto" w:fill="auto"/>
            <w:noWrap/>
            <w:vAlign w:val="bottom"/>
            <w:hideMark/>
          </w:tcPr>
          <w:p w:rsidR="00CB187F" w:rsidRPr="00DE42C4" w:rsidRDefault="00CB187F" w:rsidP="004A0D40">
            <w:pPr>
              <w:jc w:val="center"/>
              <w:rPr>
                <w:sz w:val="22"/>
                <w:szCs w:val="22"/>
              </w:rPr>
            </w:pPr>
          </w:p>
        </w:tc>
        <w:tc>
          <w:tcPr>
            <w:tcW w:w="1346"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152"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r>
      <w:tr w:rsidR="00F71D1E" w:rsidRPr="00DE42C4" w:rsidTr="00180024">
        <w:trPr>
          <w:trHeight w:val="255"/>
          <w:jc w:val="center"/>
        </w:trPr>
        <w:tc>
          <w:tcPr>
            <w:tcW w:w="216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256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85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346"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152"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r>
      <w:tr w:rsidR="00F71D1E" w:rsidRPr="00DE42C4" w:rsidTr="00180024">
        <w:trPr>
          <w:trHeight w:val="765"/>
          <w:jc w:val="center"/>
        </w:trPr>
        <w:tc>
          <w:tcPr>
            <w:tcW w:w="6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187F" w:rsidRPr="00DE42C4" w:rsidRDefault="00CB187F" w:rsidP="004A0D40">
            <w:pPr>
              <w:rPr>
                <w:b/>
                <w:bCs/>
                <w:sz w:val="22"/>
                <w:szCs w:val="22"/>
              </w:rPr>
            </w:pPr>
            <w:r w:rsidRPr="00DE42C4">
              <w:rPr>
                <w:b/>
                <w:bCs/>
                <w:sz w:val="22"/>
                <w:szCs w:val="22"/>
              </w:rPr>
              <w:t>Z toho:</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CB187F" w:rsidRPr="00DE42C4" w:rsidRDefault="00CB187F" w:rsidP="004A0D40">
            <w:pPr>
              <w:jc w:val="center"/>
              <w:rPr>
                <w:b/>
                <w:bCs/>
                <w:sz w:val="22"/>
                <w:szCs w:val="22"/>
              </w:rPr>
            </w:pPr>
            <w:r w:rsidRPr="00DE42C4">
              <w:rPr>
                <w:b/>
                <w:bCs/>
                <w:sz w:val="22"/>
                <w:szCs w:val="22"/>
              </w:rPr>
              <w:t xml:space="preserve">počet </w:t>
            </w:r>
            <w:r w:rsidRPr="00DE42C4">
              <w:rPr>
                <w:sz w:val="22"/>
                <w:szCs w:val="22"/>
              </w:rPr>
              <w:t>(fyzický počet)</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CB187F" w:rsidRPr="00DE42C4" w:rsidRDefault="00CB187F" w:rsidP="004A0D40">
            <w:pPr>
              <w:jc w:val="center"/>
              <w:rPr>
                <w:b/>
                <w:bCs/>
                <w:sz w:val="22"/>
                <w:szCs w:val="22"/>
              </w:rPr>
            </w:pPr>
            <w:r w:rsidRPr="00DE42C4">
              <w:rPr>
                <w:b/>
                <w:bCs/>
                <w:sz w:val="22"/>
                <w:szCs w:val="22"/>
              </w:rPr>
              <w:t>z toho bez kvalifikace</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CB187F" w:rsidRPr="00DE42C4" w:rsidRDefault="00CB187F" w:rsidP="004A0D40">
            <w:pPr>
              <w:rPr>
                <w:b/>
                <w:bCs/>
                <w:sz w:val="22"/>
                <w:szCs w:val="22"/>
              </w:rPr>
            </w:pPr>
            <w:r w:rsidRPr="00DE42C4">
              <w:rPr>
                <w:b/>
                <w:bCs/>
                <w:sz w:val="22"/>
                <w:szCs w:val="22"/>
              </w:rPr>
              <w:t>poradenské služby ve škole *:</w:t>
            </w:r>
          </w:p>
        </w:tc>
        <w:tc>
          <w:tcPr>
            <w:tcW w:w="1346" w:type="dxa"/>
            <w:tcBorders>
              <w:top w:val="nil"/>
              <w:left w:val="nil"/>
              <w:bottom w:val="single" w:sz="4" w:space="0" w:color="auto"/>
              <w:right w:val="single" w:sz="4" w:space="0" w:color="auto"/>
            </w:tcBorders>
            <w:shd w:val="clear" w:color="auto" w:fill="auto"/>
            <w:noWrap/>
            <w:vAlign w:val="bottom"/>
            <w:hideMark/>
          </w:tcPr>
          <w:p w:rsidR="00CB187F" w:rsidRPr="00DE42C4" w:rsidRDefault="00CB187F" w:rsidP="004A0D40">
            <w:pPr>
              <w:rPr>
                <w:sz w:val="22"/>
                <w:szCs w:val="22"/>
              </w:rPr>
            </w:pPr>
            <w:r w:rsidRPr="00DE42C4">
              <w:rPr>
                <w:sz w:val="22"/>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rsidR="00CB187F" w:rsidRPr="00DE42C4" w:rsidRDefault="00CB187F" w:rsidP="004A0D40">
            <w:pPr>
              <w:rPr>
                <w:sz w:val="22"/>
                <w:szCs w:val="22"/>
              </w:rPr>
            </w:pPr>
            <w:r w:rsidRPr="00DE42C4">
              <w:rPr>
                <w:sz w:val="22"/>
                <w:szCs w:val="22"/>
              </w:rPr>
              <w:t> </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7F" w:rsidRPr="00DE42C4" w:rsidRDefault="00CB187F" w:rsidP="004A0D40">
            <w:pPr>
              <w:rPr>
                <w:sz w:val="22"/>
                <w:szCs w:val="22"/>
              </w:rPr>
            </w:pPr>
            <w:r w:rsidRPr="00DE42C4">
              <w:rPr>
                <w:sz w:val="22"/>
                <w:szCs w:val="22"/>
              </w:rPr>
              <w:t>výchovný poradce</w:t>
            </w:r>
          </w:p>
        </w:tc>
        <w:tc>
          <w:tcPr>
            <w:tcW w:w="1346"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DF7714" w:rsidP="004A0D40">
            <w:pPr>
              <w:jc w:val="right"/>
              <w:rPr>
                <w:sz w:val="22"/>
                <w:szCs w:val="22"/>
              </w:rPr>
            </w:pPr>
            <w:r w:rsidRPr="00DE42C4">
              <w:rPr>
                <w:sz w:val="22"/>
                <w:szCs w:val="22"/>
              </w:rPr>
              <w:t>4</w:t>
            </w:r>
            <w:r w:rsidR="00CB187F" w:rsidRPr="00DE42C4">
              <w:rPr>
                <w:sz w:val="22"/>
                <w:szCs w:val="22"/>
              </w:rPr>
              <w:t>,00</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DF7714" w:rsidP="004A0D40">
            <w:pPr>
              <w:jc w:val="right"/>
              <w:rPr>
                <w:sz w:val="22"/>
                <w:szCs w:val="22"/>
              </w:rPr>
            </w:pPr>
            <w:r w:rsidRPr="00DE42C4">
              <w:rPr>
                <w:sz w:val="22"/>
                <w:szCs w:val="22"/>
              </w:rPr>
              <w:t>1</w:t>
            </w:r>
            <w:r w:rsidR="00CB187F" w:rsidRPr="00DE42C4">
              <w:rPr>
                <w:sz w:val="22"/>
                <w:szCs w:val="22"/>
              </w:rPr>
              <w:t>,00</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7F" w:rsidRPr="00DE42C4" w:rsidRDefault="00CB187F" w:rsidP="004A0D40">
            <w:pPr>
              <w:rPr>
                <w:sz w:val="22"/>
                <w:szCs w:val="22"/>
              </w:rPr>
            </w:pPr>
            <w:r w:rsidRPr="00DE42C4">
              <w:rPr>
                <w:sz w:val="22"/>
                <w:szCs w:val="22"/>
              </w:rPr>
              <w:t>školní metodik prevence</w:t>
            </w:r>
          </w:p>
        </w:tc>
        <w:tc>
          <w:tcPr>
            <w:tcW w:w="134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jc w:val="right"/>
              <w:rPr>
                <w:sz w:val="22"/>
                <w:szCs w:val="22"/>
              </w:rPr>
            </w:pPr>
            <w:r w:rsidRPr="00DE42C4">
              <w:rPr>
                <w:sz w:val="22"/>
                <w:szCs w:val="22"/>
              </w:rPr>
              <w:t>1,00</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147BBF" w:rsidP="004A0D40">
            <w:pPr>
              <w:jc w:val="right"/>
              <w:rPr>
                <w:sz w:val="22"/>
                <w:szCs w:val="22"/>
              </w:rPr>
            </w:pPr>
            <w:r w:rsidRPr="00DE42C4">
              <w:rPr>
                <w:sz w:val="22"/>
                <w:szCs w:val="22"/>
              </w:rPr>
              <w:t>0</w:t>
            </w:r>
            <w:r w:rsidR="00CB187F" w:rsidRPr="00DE42C4">
              <w:rPr>
                <w:sz w:val="22"/>
                <w:szCs w:val="22"/>
              </w:rPr>
              <w:t>,00</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CB187F" w:rsidRPr="00DE42C4" w:rsidRDefault="00CB187F" w:rsidP="004A0D40">
            <w:pPr>
              <w:rPr>
                <w:sz w:val="22"/>
                <w:szCs w:val="22"/>
              </w:rPr>
            </w:pPr>
            <w:r w:rsidRPr="00DE42C4">
              <w:rPr>
                <w:sz w:val="22"/>
                <w:szCs w:val="22"/>
              </w:rPr>
              <w:t>školní speciální pedagog</w:t>
            </w:r>
          </w:p>
        </w:tc>
        <w:tc>
          <w:tcPr>
            <w:tcW w:w="134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jc w:val="right"/>
              <w:rPr>
                <w:sz w:val="22"/>
                <w:szCs w:val="22"/>
              </w:rPr>
            </w:pPr>
            <w:r w:rsidRPr="00DE42C4">
              <w:rPr>
                <w:sz w:val="22"/>
                <w:szCs w:val="22"/>
              </w:rPr>
              <w:t>0,00</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jc w:val="right"/>
              <w:rPr>
                <w:sz w:val="22"/>
                <w:szCs w:val="22"/>
              </w:rPr>
            </w:pPr>
            <w:r w:rsidRPr="00DE42C4">
              <w:rPr>
                <w:sz w:val="22"/>
                <w:szCs w:val="22"/>
              </w:rPr>
              <w:t>0,00</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CB187F" w:rsidRPr="00DE42C4" w:rsidRDefault="00CB187F" w:rsidP="004A0D40">
            <w:pPr>
              <w:rPr>
                <w:sz w:val="22"/>
                <w:szCs w:val="22"/>
              </w:rPr>
            </w:pPr>
            <w:r w:rsidRPr="00DE42C4">
              <w:rPr>
                <w:sz w:val="22"/>
                <w:szCs w:val="22"/>
              </w:rPr>
              <w:t>školní psycholog</w:t>
            </w:r>
          </w:p>
        </w:tc>
        <w:tc>
          <w:tcPr>
            <w:tcW w:w="134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jc w:val="right"/>
              <w:rPr>
                <w:sz w:val="22"/>
                <w:szCs w:val="22"/>
              </w:rPr>
            </w:pPr>
            <w:r w:rsidRPr="00DE42C4">
              <w:rPr>
                <w:sz w:val="22"/>
                <w:szCs w:val="22"/>
              </w:rPr>
              <w:t>0,00</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jc w:val="right"/>
              <w:rPr>
                <w:sz w:val="22"/>
                <w:szCs w:val="22"/>
              </w:rPr>
            </w:pPr>
            <w:r w:rsidRPr="00DE42C4">
              <w:rPr>
                <w:sz w:val="22"/>
                <w:szCs w:val="22"/>
              </w:rPr>
              <w:t>0,00</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7F" w:rsidRPr="00DE42C4" w:rsidRDefault="00CB187F" w:rsidP="004A0D40">
            <w:pPr>
              <w:rPr>
                <w:b/>
                <w:bCs/>
                <w:sz w:val="22"/>
                <w:szCs w:val="22"/>
              </w:rPr>
            </w:pPr>
            <w:r w:rsidRPr="00DE42C4">
              <w:rPr>
                <w:b/>
                <w:bCs/>
                <w:sz w:val="22"/>
                <w:szCs w:val="22"/>
              </w:rPr>
              <w:t>ostatní:</w:t>
            </w:r>
          </w:p>
        </w:tc>
        <w:tc>
          <w:tcPr>
            <w:tcW w:w="1346"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rPr>
                <w:sz w:val="22"/>
                <w:szCs w:val="22"/>
              </w:rPr>
            </w:pPr>
            <w:r w:rsidRPr="00DE42C4">
              <w:rPr>
                <w:sz w:val="22"/>
                <w:szCs w:val="22"/>
              </w:rPr>
              <w:t> </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rPr>
                <w:sz w:val="22"/>
                <w:szCs w:val="22"/>
              </w:rPr>
            </w:pPr>
            <w:r w:rsidRPr="00DE42C4">
              <w:rPr>
                <w:sz w:val="22"/>
                <w:szCs w:val="22"/>
              </w:rPr>
              <w:t> </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7F" w:rsidRPr="00DE42C4" w:rsidRDefault="00CB187F" w:rsidP="004A0D40">
            <w:pPr>
              <w:rPr>
                <w:sz w:val="22"/>
                <w:szCs w:val="22"/>
              </w:rPr>
            </w:pPr>
            <w:r w:rsidRPr="00DE42C4">
              <w:rPr>
                <w:sz w:val="22"/>
                <w:szCs w:val="22"/>
              </w:rPr>
              <w:t>koordinátor školního vzdělávacího programu a vzdělávacích programů VOŠ</w:t>
            </w:r>
          </w:p>
        </w:tc>
        <w:tc>
          <w:tcPr>
            <w:tcW w:w="134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B0735C" w:rsidP="004A0D40">
            <w:pPr>
              <w:jc w:val="right"/>
              <w:rPr>
                <w:sz w:val="22"/>
                <w:szCs w:val="22"/>
              </w:rPr>
            </w:pPr>
            <w:r w:rsidRPr="00DE42C4">
              <w:rPr>
                <w:sz w:val="22"/>
                <w:szCs w:val="22"/>
              </w:rPr>
              <w:t>2</w:t>
            </w:r>
            <w:r w:rsidR="00CB187F" w:rsidRPr="00DE42C4">
              <w:rPr>
                <w:sz w:val="22"/>
                <w:szCs w:val="22"/>
              </w:rPr>
              <w:t>,00</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B0735C" w:rsidP="004A0D40">
            <w:pPr>
              <w:jc w:val="right"/>
              <w:rPr>
                <w:sz w:val="22"/>
                <w:szCs w:val="22"/>
              </w:rPr>
            </w:pPr>
            <w:r w:rsidRPr="00DE42C4">
              <w:rPr>
                <w:sz w:val="22"/>
                <w:szCs w:val="22"/>
              </w:rPr>
              <w:t>1</w:t>
            </w:r>
            <w:r w:rsidR="00CB187F" w:rsidRPr="00DE42C4">
              <w:rPr>
                <w:sz w:val="22"/>
                <w:szCs w:val="22"/>
              </w:rPr>
              <w:t>,00</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7F" w:rsidRPr="00DE42C4" w:rsidRDefault="00CB187F" w:rsidP="004A0D40">
            <w:pPr>
              <w:rPr>
                <w:sz w:val="22"/>
                <w:szCs w:val="22"/>
              </w:rPr>
            </w:pPr>
            <w:r w:rsidRPr="00DE42C4">
              <w:rPr>
                <w:sz w:val="22"/>
                <w:szCs w:val="22"/>
              </w:rPr>
              <w:t>koordinátor informačních a komunikačních technologií</w:t>
            </w:r>
          </w:p>
        </w:tc>
        <w:tc>
          <w:tcPr>
            <w:tcW w:w="134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B0735C" w:rsidP="004A0D40">
            <w:pPr>
              <w:jc w:val="right"/>
              <w:rPr>
                <w:sz w:val="22"/>
                <w:szCs w:val="22"/>
              </w:rPr>
            </w:pPr>
            <w:r w:rsidRPr="00DE42C4">
              <w:rPr>
                <w:sz w:val="22"/>
                <w:szCs w:val="22"/>
              </w:rPr>
              <w:t>5</w:t>
            </w:r>
            <w:r w:rsidR="00CB187F" w:rsidRPr="00DE42C4">
              <w:rPr>
                <w:sz w:val="22"/>
                <w:szCs w:val="22"/>
              </w:rPr>
              <w:t>,00</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B0735C" w:rsidP="004A0D40">
            <w:pPr>
              <w:jc w:val="right"/>
              <w:rPr>
                <w:sz w:val="22"/>
                <w:szCs w:val="22"/>
              </w:rPr>
            </w:pPr>
            <w:r w:rsidRPr="00DE42C4">
              <w:rPr>
                <w:sz w:val="22"/>
                <w:szCs w:val="22"/>
              </w:rPr>
              <w:t>4</w:t>
            </w:r>
            <w:r w:rsidR="00CB187F" w:rsidRPr="00DE42C4">
              <w:rPr>
                <w:sz w:val="22"/>
                <w:szCs w:val="22"/>
              </w:rPr>
              <w:t>,00</w:t>
            </w:r>
          </w:p>
        </w:tc>
      </w:tr>
      <w:tr w:rsidR="00F71D1E" w:rsidRPr="00DE42C4" w:rsidTr="00180024">
        <w:trPr>
          <w:trHeight w:val="255"/>
          <w:jc w:val="center"/>
        </w:trPr>
        <w:tc>
          <w:tcPr>
            <w:tcW w:w="65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7F" w:rsidRPr="00DE42C4" w:rsidRDefault="00CB187F" w:rsidP="004A0D40">
            <w:pPr>
              <w:rPr>
                <w:sz w:val="22"/>
                <w:szCs w:val="22"/>
              </w:rPr>
            </w:pPr>
            <w:r w:rsidRPr="00DE42C4">
              <w:rPr>
                <w:sz w:val="22"/>
                <w:szCs w:val="22"/>
              </w:rPr>
              <w:t>koordinátor environmentální výchovy</w:t>
            </w:r>
          </w:p>
        </w:tc>
        <w:tc>
          <w:tcPr>
            <w:tcW w:w="134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jc w:val="right"/>
              <w:rPr>
                <w:sz w:val="22"/>
                <w:szCs w:val="22"/>
              </w:rPr>
            </w:pPr>
            <w:r w:rsidRPr="00DE42C4">
              <w:rPr>
                <w:sz w:val="22"/>
                <w:szCs w:val="22"/>
              </w:rPr>
              <w:t>0,00</w:t>
            </w:r>
          </w:p>
        </w:tc>
        <w:tc>
          <w:tcPr>
            <w:tcW w:w="1152" w:type="dxa"/>
            <w:tcBorders>
              <w:top w:val="nil"/>
              <w:left w:val="nil"/>
              <w:bottom w:val="single" w:sz="4" w:space="0" w:color="808080" w:themeColor="background1" w:themeShade="80"/>
              <w:right w:val="single" w:sz="4" w:space="0" w:color="808080" w:themeColor="background1" w:themeShade="80"/>
            </w:tcBorders>
            <w:shd w:val="clear" w:color="auto" w:fill="auto"/>
            <w:noWrap/>
            <w:vAlign w:val="bottom"/>
            <w:hideMark/>
          </w:tcPr>
          <w:p w:rsidR="00CB187F" w:rsidRPr="00DE42C4" w:rsidRDefault="00CB187F" w:rsidP="004A0D40">
            <w:pPr>
              <w:jc w:val="right"/>
              <w:rPr>
                <w:sz w:val="22"/>
                <w:szCs w:val="22"/>
              </w:rPr>
            </w:pPr>
            <w:r w:rsidRPr="00DE42C4">
              <w:rPr>
                <w:sz w:val="22"/>
                <w:szCs w:val="22"/>
              </w:rPr>
              <w:t>0,00</w:t>
            </w:r>
          </w:p>
        </w:tc>
      </w:tr>
      <w:tr w:rsidR="00F71D1E" w:rsidRPr="00DE42C4" w:rsidTr="00180024">
        <w:trPr>
          <w:trHeight w:val="255"/>
          <w:jc w:val="center"/>
        </w:trPr>
        <w:tc>
          <w:tcPr>
            <w:tcW w:w="216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256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857"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346"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152"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r>
      <w:tr w:rsidR="00CB187F" w:rsidRPr="00DE42C4" w:rsidTr="00180024">
        <w:trPr>
          <w:trHeight w:val="210"/>
          <w:jc w:val="center"/>
        </w:trPr>
        <w:tc>
          <w:tcPr>
            <w:tcW w:w="6591" w:type="dxa"/>
            <w:gridSpan w:val="3"/>
            <w:tcBorders>
              <w:top w:val="nil"/>
              <w:left w:val="nil"/>
              <w:bottom w:val="nil"/>
              <w:right w:val="nil"/>
            </w:tcBorders>
            <w:shd w:val="clear" w:color="auto" w:fill="auto"/>
            <w:noWrap/>
            <w:vAlign w:val="bottom"/>
            <w:hideMark/>
          </w:tcPr>
          <w:p w:rsidR="00CB187F" w:rsidRPr="00DE42C4" w:rsidRDefault="00CB187F" w:rsidP="004A0D40">
            <w:pPr>
              <w:rPr>
                <w:sz w:val="22"/>
                <w:szCs w:val="22"/>
              </w:rPr>
            </w:pPr>
            <w:r w:rsidRPr="00DE42C4">
              <w:rPr>
                <w:sz w:val="22"/>
                <w:szCs w:val="22"/>
              </w:rPr>
              <w:t>* poradenské služby ve škole - § 7 odst. 1 vyhlášky č. 72/2005 Sb.</w:t>
            </w:r>
          </w:p>
        </w:tc>
        <w:tc>
          <w:tcPr>
            <w:tcW w:w="1346"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c>
          <w:tcPr>
            <w:tcW w:w="1152" w:type="dxa"/>
            <w:tcBorders>
              <w:top w:val="nil"/>
              <w:left w:val="nil"/>
              <w:bottom w:val="nil"/>
              <w:right w:val="nil"/>
            </w:tcBorders>
            <w:shd w:val="clear" w:color="auto" w:fill="auto"/>
            <w:noWrap/>
            <w:vAlign w:val="bottom"/>
            <w:hideMark/>
          </w:tcPr>
          <w:p w:rsidR="00CB187F" w:rsidRPr="00DE42C4" w:rsidRDefault="00CB187F" w:rsidP="004A0D40">
            <w:pPr>
              <w:rPr>
                <w:sz w:val="22"/>
                <w:szCs w:val="22"/>
              </w:rPr>
            </w:pPr>
          </w:p>
        </w:tc>
      </w:tr>
    </w:tbl>
    <w:p w:rsidR="00212C45" w:rsidRDefault="00212C45" w:rsidP="00212C45">
      <w:pPr>
        <w:outlineLvl w:val="0"/>
        <w:rPr>
          <w:b/>
          <w:color w:val="0000FF"/>
        </w:rPr>
      </w:pPr>
      <w:bookmarkStart w:id="24" w:name="_Toc528134591"/>
      <w:bookmarkStart w:id="25" w:name="_Toc22039719"/>
      <w:bookmarkStart w:id="26" w:name="_Toc85034260"/>
      <w:bookmarkStart w:id="27" w:name="_Toc85037171"/>
    </w:p>
    <w:p w:rsidR="00DF7714" w:rsidRDefault="00DF7714" w:rsidP="00212C45">
      <w:pPr>
        <w:outlineLvl w:val="0"/>
        <w:rPr>
          <w:b/>
          <w:color w:val="0000FF"/>
        </w:rPr>
      </w:pPr>
    </w:p>
    <w:p w:rsidR="00212C45" w:rsidRDefault="00212C45" w:rsidP="00212C45">
      <w:pPr>
        <w:outlineLvl w:val="0"/>
        <w:rPr>
          <w:b/>
          <w:color w:val="0000FF"/>
        </w:rPr>
      </w:pPr>
    </w:p>
    <w:p w:rsidR="003B182C" w:rsidRPr="00DF7714" w:rsidRDefault="00CB187F" w:rsidP="005C766B">
      <w:pPr>
        <w:pStyle w:val="Odstavecseseznamem"/>
        <w:numPr>
          <w:ilvl w:val="1"/>
          <w:numId w:val="3"/>
        </w:numPr>
        <w:ind w:left="0" w:firstLine="0"/>
        <w:outlineLvl w:val="0"/>
        <w:rPr>
          <w:b/>
          <w:bCs/>
        </w:rPr>
      </w:pPr>
      <w:bookmarkStart w:id="28" w:name="_Toc116960799"/>
      <w:r w:rsidRPr="00DF7714">
        <w:rPr>
          <w:b/>
          <w:bCs/>
        </w:rPr>
        <w:lastRenderedPageBreak/>
        <w:t>Počet nepedagogický</w:t>
      </w:r>
      <w:r w:rsidR="00FC1448" w:rsidRPr="00DF7714">
        <w:rPr>
          <w:b/>
          <w:bCs/>
        </w:rPr>
        <w:t>ch</w:t>
      </w:r>
      <w:r w:rsidRPr="00DF7714">
        <w:rPr>
          <w:b/>
          <w:bCs/>
        </w:rPr>
        <w:t xml:space="preserve"> zaměstnanců</w:t>
      </w:r>
      <w:bookmarkEnd w:id="24"/>
      <w:bookmarkEnd w:id="25"/>
      <w:bookmarkEnd w:id="26"/>
      <w:bookmarkEnd w:id="27"/>
      <w:bookmarkEnd w:id="28"/>
    </w:p>
    <w:p w:rsidR="00FC252A" w:rsidRPr="004A33F3" w:rsidRDefault="00CB187F" w:rsidP="004A33F3">
      <w:pPr>
        <w:outlineLvl w:val="0"/>
      </w:pPr>
      <w:bookmarkStart w:id="29" w:name="_Toc528134592"/>
      <w:bookmarkStart w:id="30" w:name="_Toc22039720"/>
      <w:bookmarkStart w:id="31" w:name="_Toc85034261"/>
      <w:bookmarkStart w:id="32" w:name="_Toc85037172"/>
      <w:bookmarkStart w:id="33" w:name="_Toc116960800"/>
      <w:r w:rsidRPr="00DF7714">
        <w:t>Přepočtené úvazky</w:t>
      </w:r>
      <w:r w:rsidR="00045970" w:rsidRPr="00DF7714">
        <w:t xml:space="preserve"> </w:t>
      </w:r>
      <w:r w:rsidR="00E759B3" w:rsidRPr="00DF7714">
        <w:t>2</w:t>
      </w:r>
      <w:r w:rsidR="00DF7714" w:rsidRPr="00DF7714">
        <w:t>9</w:t>
      </w:r>
      <w:r w:rsidR="008263AE" w:rsidRPr="00DF7714">
        <w:tab/>
      </w:r>
      <w:r w:rsidR="00045970" w:rsidRPr="00DF7714">
        <w:t>,</w:t>
      </w:r>
      <w:r w:rsidR="00DF7714" w:rsidRPr="00DF7714">
        <w:t>57</w:t>
      </w:r>
      <w:r w:rsidR="00DF7714">
        <w:t xml:space="preserve"> </w:t>
      </w:r>
      <w:r w:rsidR="00045970" w:rsidRPr="00DF7714">
        <w:t>zaměstnanců</w:t>
      </w:r>
      <w:bookmarkEnd w:id="29"/>
      <w:bookmarkEnd w:id="30"/>
      <w:bookmarkEnd w:id="31"/>
      <w:bookmarkEnd w:id="32"/>
      <w:bookmarkEnd w:id="33"/>
      <w:r w:rsidR="00056E9C" w:rsidRPr="00DF7714">
        <w:br/>
      </w:r>
    </w:p>
    <w:p w:rsidR="00FC252A" w:rsidRPr="004A33F3" w:rsidRDefault="00FC252A" w:rsidP="004A33F3">
      <w:pPr>
        <w:pStyle w:val="Nadpis2"/>
      </w:pPr>
      <w:bookmarkStart w:id="34" w:name="_Toc116960801"/>
      <w:r w:rsidRPr="004A33F3">
        <w:t>Údaje o dalším vzdělávání pedagogických pracovníků</w:t>
      </w:r>
      <w:bookmarkEnd w:id="34"/>
    </w:p>
    <w:p w:rsidR="00187BE7" w:rsidRDefault="00187BE7" w:rsidP="00FC252A">
      <w:pPr>
        <w:spacing w:line="276" w:lineRule="auto"/>
        <w:jc w:val="both"/>
      </w:pPr>
      <w:r w:rsidRPr="00187BE7">
        <w:t xml:space="preserve">Jedna výchovná poradkyně ukončila první rok studia pro výchovné poradce a pokračuje třetím semestrem studia </w:t>
      </w:r>
      <w:proofErr w:type="gramStart"/>
      <w:r w:rsidRPr="00187BE7">
        <w:t>na</w:t>
      </w:r>
      <w:proofErr w:type="gramEnd"/>
      <w:r w:rsidRPr="00187BE7">
        <w:t xml:space="preserve"> TUL.</w:t>
      </w:r>
    </w:p>
    <w:p w:rsidR="00187BE7" w:rsidRDefault="00187BE7" w:rsidP="00FC252A">
      <w:pPr>
        <w:spacing w:line="276" w:lineRule="auto"/>
        <w:jc w:val="both"/>
      </w:pPr>
      <w:r>
        <w:t xml:space="preserve">Dalších </w:t>
      </w:r>
      <w:r w:rsidR="00056E9C">
        <w:t>38</w:t>
      </w:r>
      <w:r>
        <w:t xml:space="preserve"> pedagogických pracovníků se zúčastnilo dalšího vzdělávání. (Viz tabulk</w:t>
      </w:r>
      <w:r w:rsidR="00056E9C">
        <w:t>y.</w:t>
      </w:r>
      <w:r>
        <w:t>)</w:t>
      </w:r>
    </w:p>
    <w:p w:rsidR="00187BE7" w:rsidRDefault="00187BE7" w:rsidP="00FC252A">
      <w:pPr>
        <w:spacing w:line="276" w:lineRule="auto"/>
        <w:jc w:val="both"/>
      </w:pPr>
    </w:p>
    <w:tbl>
      <w:tblPr>
        <w:tblW w:w="5538" w:type="dxa"/>
        <w:jc w:val="center"/>
        <w:tblInd w:w="55" w:type="dxa"/>
        <w:tblCellMar>
          <w:left w:w="70" w:type="dxa"/>
          <w:right w:w="70" w:type="dxa"/>
        </w:tblCellMar>
        <w:tblLook w:val="04A0" w:firstRow="1" w:lastRow="0" w:firstColumn="1" w:lastColumn="0" w:noHBand="0" w:noVBand="1"/>
      </w:tblPr>
      <w:tblGrid>
        <w:gridCol w:w="5378"/>
        <w:gridCol w:w="629"/>
      </w:tblGrid>
      <w:tr w:rsidR="00187BE7" w:rsidRPr="004A33F3" w:rsidTr="004A33F3">
        <w:trPr>
          <w:trHeight w:val="285"/>
          <w:jc w:val="center"/>
        </w:trPr>
        <w:tc>
          <w:tcPr>
            <w:tcW w:w="5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BE7" w:rsidRPr="004A33F3" w:rsidRDefault="00187BE7" w:rsidP="00187BE7">
            <w:pPr>
              <w:jc w:val="center"/>
              <w:rPr>
                <w:color w:val="000000"/>
                <w:sz w:val="22"/>
                <w:szCs w:val="22"/>
              </w:rPr>
            </w:pPr>
            <w:r w:rsidRPr="004A33F3">
              <w:rPr>
                <w:color w:val="000000"/>
                <w:sz w:val="22"/>
                <w:szCs w:val="22"/>
              </w:rPr>
              <w:t xml:space="preserve">Vzdělávací akce – </w:t>
            </w:r>
            <w:r w:rsidRPr="004A33F3">
              <w:rPr>
                <w:b/>
                <w:color w:val="000000"/>
                <w:sz w:val="22"/>
                <w:szCs w:val="22"/>
              </w:rPr>
              <w:t>učitele teoretického vyučování</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Počet PP</w:t>
            </w:r>
          </w:p>
        </w:tc>
      </w:tr>
      <w:tr w:rsidR="00187BE7" w:rsidRPr="004A33F3" w:rsidTr="004A33F3">
        <w:trPr>
          <w:trHeight w:val="285"/>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 </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 </w:t>
            </w:r>
          </w:p>
        </w:tc>
      </w:tr>
      <w:tr w:rsidR="00187BE7" w:rsidRPr="004A33F3" w:rsidTr="004A33F3">
        <w:trPr>
          <w:trHeight w:val="285"/>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Podpůrná opatření, vykazování v R44-99</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r w:rsidR="00187BE7" w:rsidRPr="004A33F3" w:rsidTr="004A33F3">
        <w:trPr>
          <w:trHeight w:val="285"/>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Čtenářská gramotnost</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2</w:t>
            </w:r>
          </w:p>
        </w:tc>
      </w:tr>
      <w:tr w:rsidR="00187BE7" w:rsidRPr="004A33F3" w:rsidTr="004A33F3">
        <w:trPr>
          <w:trHeight w:val="285"/>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Teré</w:t>
            </w:r>
            <w:r w:rsidR="00056E9C" w:rsidRPr="004A33F3">
              <w:rPr>
                <w:color w:val="000000"/>
                <w:sz w:val="22"/>
                <w:szCs w:val="22"/>
              </w:rPr>
              <w:t>n</w:t>
            </w:r>
            <w:r w:rsidRPr="004A33F3">
              <w:rPr>
                <w:color w:val="000000"/>
                <w:sz w:val="22"/>
                <w:szCs w:val="22"/>
              </w:rPr>
              <w:t>ní workshop v okolí Luže</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r w:rsidR="00187BE7" w:rsidRPr="004A33F3" w:rsidTr="004A33F3">
        <w:trPr>
          <w:trHeight w:val="310"/>
          <w:jc w:val="center"/>
        </w:trPr>
        <w:tc>
          <w:tcPr>
            <w:tcW w:w="5378" w:type="dxa"/>
            <w:tcBorders>
              <w:top w:val="nil"/>
              <w:left w:val="single" w:sz="4" w:space="0" w:color="auto"/>
              <w:bottom w:val="single" w:sz="4" w:space="0" w:color="auto"/>
              <w:right w:val="single" w:sz="4" w:space="0" w:color="auto"/>
            </w:tcBorders>
            <w:shd w:val="clear" w:color="auto" w:fill="auto"/>
            <w:vAlign w:val="bottom"/>
            <w:hideMark/>
          </w:tcPr>
          <w:p w:rsidR="00187BE7" w:rsidRPr="004A33F3" w:rsidRDefault="00187BE7">
            <w:pPr>
              <w:rPr>
                <w:color w:val="000000"/>
                <w:sz w:val="22"/>
                <w:szCs w:val="22"/>
              </w:rPr>
            </w:pPr>
            <w:r w:rsidRPr="004A33F3">
              <w:rPr>
                <w:color w:val="000000"/>
                <w:sz w:val="22"/>
                <w:szCs w:val="22"/>
              </w:rPr>
              <w:t>Příprava žáků s odlišným mateřským jazykem</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r w:rsidR="00187BE7" w:rsidRPr="004A33F3" w:rsidTr="004A33F3">
        <w:trPr>
          <w:trHeight w:val="271"/>
          <w:jc w:val="center"/>
        </w:trPr>
        <w:tc>
          <w:tcPr>
            <w:tcW w:w="5378" w:type="dxa"/>
            <w:tcBorders>
              <w:top w:val="nil"/>
              <w:left w:val="single" w:sz="4" w:space="0" w:color="auto"/>
              <w:bottom w:val="single" w:sz="4" w:space="0" w:color="auto"/>
              <w:right w:val="single" w:sz="4" w:space="0" w:color="auto"/>
            </w:tcBorders>
            <w:shd w:val="clear" w:color="auto" w:fill="auto"/>
            <w:vAlign w:val="bottom"/>
            <w:hideMark/>
          </w:tcPr>
          <w:p w:rsidR="00187BE7" w:rsidRPr="004A33F3" w:rsidRDefault="00187BE7">
            <w:pPr>
              <w:rPr>
                <w:color w:val="000000"/>
                <w:sz w:val="22"/>
                <w:szCs w:val="22"/>
              </w:rPr>
            </w:pPr>
            <w:r w:rsidRPr="004A33F3">
              <w:rPr>
                <w:color w:val="000000"/>
                <w:sz w:val="22"/>
                <w:szCs w:val="22"/>
              </w:rPr>
              <w:t>Čtenářská gramotnost-čtení cesta ke vzdělávání</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r w:rsidR="00187BE7" w:rsidRPr="004A33F3" w:rsidTr="004A33F3">
        <w:trPr>
          <w:trHeight w:val="276"/>
          <w:jc w:val="center"/>
        </w:trPr>
        <w:tc>
          <w:tcPr>
            <w:tcW w:w="5378" w:type="dxa"/>
            <w:tcBorders>
              <w:top w:val="nil"/>
              <w:left w:val="single" w:sz="4" w:space="0" w:color="auto"/>
              <w:bottom w:val="single" w:sz="4" w:space="0" w:color="auto"/>
              <w:right w:val="single" w:sz="4" w:space="0" w:color="auto"/>
            </w:tcBorders>
            <w:shd w:val="clear" w:color="auto" w:fill="auto"/>
            <w:vAlign w:val="bottom"/>
            <w:hideMark/>
          </w:tcPr>
          <w:p w:rsidR="00187BE7" w:rsidRPr="004A33F3" w:rsidRDefault="00187BE7">
            <w:pPr>
              <w:rPr>
                <w:color w:val="000000"/>
                <w:sz w:val="22"/>
                <w:szCs w:val="22"/>
              </w:rPr>
            </w:pPr>
            <w:r w:rsidRPr="004A33F3">
              <w:rPr>
                <w:color w:val="000000"/>
                <w:sz w:val="22"/>
                <w:szCs w:val="22"/>
              </w:rPr>
              <w:t>Čtenářská gramotnost-proplouvání světem lit</w:t>
            </w:r>
            <w:r w:rsidR="00056E9C" w:rsidRPr="004A33F3">
              <w:rPr>
                <w:color w:val="000000"/>
                <w:sz w:val="22"/>
                <w:szCs w:val="22"/>
              </w:rPr>
              <w:t>e</w:t>
            </w:r>
            <w:r w:rsidRPr="004A33F3">
              <w:rPr>
                <w:color w:val="000000"/>
                <w:sz w:val="22"/>
                <w:szCs w:val="22"/>
              </w:rPr>
              <w:t>ratury</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r w:rsidR="00187BE7" w:rsidRPr="004A33F3" w:rsidTr="004A33F3">
        <w:trPr>
          <w:trHeight w:val="285"/>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Teré</w:t>
            </w:r>
            <w:r w:rsidR="00056E9C" w:rsidRPr="004A33F3">
              <w:rPr>
                <w:color w:val="000000"/>
                <w:sz w:val="22"/>
                <w:szCs w:val="22"/>
              </w:rPr>
              <w:t>n</w:t>
            </w:r>
            <w:r w:rsidRPr="004A33F3">
              <w:rPr>
                <w:color w:val="000000"/>
                <w:sz w:val="22"/>
                <w:szCs w:val="22"/>
              </w:rPr>
              <w:t>ní workshop v okolí Ještědu</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2</w:t>
            </w:r>
          </w:p>
        </w:tc>
      </w:tr>
      <w:tr w:rsidR="00187BE7" w:rsidRPr="004A33F3" w:rsidTr="004A33F3">
        <w:trPr>
          <w:trHeight w:val="285"/>
          <w:jc w:val="center"/>
        </w:trPr>
        <w:tc>
          <w:tcPr>
            <w:tcW w:w="5378" w:type="dxa"/>
            <w:tcBorders>
              <w:top w:val="nil"/>
              <w:left w:val="single" w:sz="4" w:space="0" w:color="auto"/>
              <w:bottom w:val="single" w:sz="4" w:space="0" w:color="auto"/>
              <w:right w:val="single" w:sz="4" w:space="0" w:color="auto"/>
            </w:tcBorders>
            <w:shd w:val="clear" w:color="auto" w:fill="auto"/>
            <w:vAlign w:val="bottom"/>
            <w:hideMark/>
          </w:tcPr>
          <w:p w:rsidR="00187BE7" w:rsidRPr="004A33F3" w:rsidRDefault="00187BE7">
            <w:pPr>
              <w:rPr>
                <w:color w:val="000000"/>
                <w:sz w:val="22"/>
                <w:szCs w:val="22"/>
              </w:rPr>
            </w:pPr>
            <w:r w:rsidRPr="004A33F3">
              <w:rPr>
                <w:color w:val="000000"/>
                <w:sz w:val="22"/>
                <w:szCs w:val="22"/>
              </w:rPr>
              <w:t>Čtenářská gramotnost KAP</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2</w:t>
            </w:r>
          </w:p>
        </w:tc>
      </w:tr>
      <w:tr w:rsidR="00187BE7" w:rsidRPr="004A33F3" w:rsidTr="004A33F3">
        <w:trPr>
          <w:trHeight w:val="285"/>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Školení elektro VETZ</w:t>
            </w:r>
          </w:p>
        </w:tc>
        <w:tc>
          <w:tcPr>
            <w:tcW w:w="160"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bl>
    <w:p w:rsidR="00056E9C" w:rsidRDefault="00056E9C" w:rsidP="00FC252A">
      <w:pPr>
        <w:spacing w:line="276" w:lineRule="auto"/>
        <w:jc w:val="both"/>
        <w:rPr>
          <w:color w:val="0000FF"/>
        </w:rPr>
      </w:pPr>
    </w:p>
    <w:p w:rsidR="00105705" w:rsidRDefault="00105705" w:rsidP="00FC252A">
      <w:pPr>
        <w:spacing w:line="276" w:lineRule="auto"/>
        <w:jc w:val="both"/>
        <w:rPr>
          <w:color w:val="0000FF"/>
        </w:rPr>
      </w:pPr>
    </w:p>
    <w:p w:rsidR="00105705" w:rsidRDefault="00105705" w:rsidP="00FC252A">
      <w:pPr>
        <w:spacing w:line="276" w:lineRule="auto"/>
        <w:jc w:val="both"/>
        <w:rPr>
          <w:color w:val="0000FF"/>
        </w:rPr>
      </w:pPr>
    </w:p>
    <w:tbl>
      <w:tblPr>
        <w:tblW w:w="5623" w:type="dxa"/>
        <w:jc w:val="center"/>
        <w:tblInd w:w="55" w:type="dxa"/>
        <w:tblCellMar>
          <w:left w:w="70" w:type="dxa"/>
          <w:right w:w="70" w:type="dxa"/>
        </w:tblCellMar>
        <w:tblLook w:val="04A0" w:firstRow="1" w:lastRow="0" w:firstColumn="1" w:lastColumn="0" w:noHBand="0" w:noVBand="1"/>
      </w:tblPr>
      <w:tblGrid>
        <w:gridCol w:w="5402"/>
        <w:gridCol w:w="629"/>
      </w:tblGrid>
      <w:tr w:rsidR="00187BE7" w:rsidRPr="004A33F3" w:rsidTr="004A33F3">
        <w:trPr>
          <w:trHeight w:val="285"/>
          <w:jc w:val="center"/>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BE7" w:rsidRPr="004A33F3" w:rsidRDefault="00187BE7" w:rsidP="00056E9C">
            <w:pPr>
              <w:jc w:val="center"/>
              <w:rPr>
                <w:color w:val="000000"/>
                <w:sz w:val="22"/>
                <w:szCs w:val="22"/>
              </w:rPr>
            </w:pPr>
            <w:r w:rsidRPr="004A33F3">
              <w:rPr>
                <w:color w:val="000000"/>
                <w:sz w:val="22"/>
                <w:szCs w:val="22"/>
              </w:rPr>
              <w:t>Vzdělávací akce</w:t>
            </w:r>
            <w:r w:rsidR="00056E9C" w:rsidRPr="004A33F3">
              <w:rPr>
                <w:color w:val="000000"/>
                <w:sz w:val="22"/>
                <w:szCs w:val="22"/>
              </w:rPr>
              <w:t xml:space="preserve"> – </w:t>
            </w:r>
            <w:r w:rsidR="00056E9C" w:rsidRPr="004A33F3">
              <w:rPr>
                <w:b/>
                <w:color w:val="000000"/>
                <w:sz w:val="22"/>
                <w:szCs w:val="22"/>
              </w:rPr>
              <w:t>učitelé praktického vyučování</w:t>
            </w:r>
          </w:p>
        </w:tc>
        <w:tc>
          <w:tcPr>
            <w:tcW w:w="221" w:type="dxa"/>
            <w:tcBorders>
              <w:top w:val="single" w:sz="4" w:space="0" w:color="auto"/>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Počet PP</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 xml:space="preserve">Bosch </w:t>
            </w:r>
            <w:r w:rsidR="005C766B">
              <w:rPr>
                <w:color w:val="000000"/>
                <w:sz w:val="22"/>
                <w:szCs w:val="22"/>
              </w:rPr>
              <w:t>- autodiagnostika</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 xml:space="preserve">Bosch </w:t>
            </w:r>
            <w:r w:rsidR="005C766B">
              <w:rPr>
                <w:color w:val="000000"/>
                <w:sz w:val="22"/>
                <w:szCs w:val="22"/>
              </w:rPr>
              <w:t>- autodiagnostika</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2</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Svářecí seminář</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2</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Školení elektro VETZ</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3</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Školení na práce ve výškách</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Školení kadeřnice</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3</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rsidP="00056E9C">
            <w:pPr>
              <w:rPr>
                <w:color w:val="000000"/>
                <w:sz w:val="22"/>
                <w:szCs w:val="22"/>
              </w:rPr>
            </w:pPr>
            <w:r w:rsidRPr="004A33F3">
              <w:rPr>
                <w:color w:val="000000"/>
                <w:sz w:val="22"/>
                <w:szCs w:val="22"/>
              </w:rPr>
              <w:t>Sváře</w:t>
            </w:r>
            <w:r w:rsidR="00056E9C" w:rsidRPr="004A33F3">
              <w:rPr>
                <w:color w:val="000000"/>
                <w:sz w:val="22"/>
                <w:szCs w:val="22"/>
              </w:rPr>
              <w:t>čs</w:t>
            </w:r>
            <w:r w:rsidRPr="004A33F3">
              <w:rPr>
                <w:color w:val="000000"/>
                <w:sz w:val="22"/>
                <w:szCs w:val="22"/>
              </w:rPr>
              <w:t>ký kurz</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2</w:t>
            </w:r>
          </w:p>
        </w:tc>
      </w:tr>
      <w:tr w:rsidR="00187BE7" w:rsidRPr="004A33F3" w:rsidTr="004A33F3">
        <w:trPr>
          <w:trHeight w:val="285"/>
          <w:jc w:val="center"/>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187BE7" w:rsidRPr="004A33F3" w:rsidRDefault="00187BE7">
            <w:pPr>
              <w:rPr>
                <w:color w:val="000000"/>
                <w:sz w:val="22"/>
                <w:szCs w:val="22"/>
              </w:rPr>
            </w:pPr>
            <w:r w:rsidRPr="004A33F3">
              <w:rPr>
                <w:color w:val="000000"/>
                <w:sz w:val="22"/>
                <w:szCs w:val="22"/>
              </w:rPr>
              <w:t>Videokurz Hygienické minimum</w:t>
            </w:r>
          </w:p>
        </w:tc>
        <w:tc>
          <w:tcPr>
            <w:tcW w:w="221" w:type="dxa"/>
            <w:tcBorders>
              <w:top w:val="nil"/>
              <w:left w:val="nil"/>
              <w:bottom w:val="single" w:sz="4" w:space="0" w:color="auto"/>
              <w:right w:val="single" w:sz="4" w:space="0" w:color="auto"/>
            </w:tcBorders>
            <w:shd w:val="clear" w:color="auto" w:fill="auto"/>
            <w:noWrap/>
            <w:vAlign w:val="bottom"/>
            <w:hideMark/>
          </w:tcPr>
          <w:p w:rsidR="00187BE7" w:rsidRPr="004A33F3" w:rsidRDefault="00187BE7">
            <w:pPr>
              <w:jc w:val="center"/>
              <w:rPr>
                <w:color w:val="000000"/>
                <w:sz w:val="22"/>
                <w:szCs w:val="22"/>
              </w:rPr>
            </w:pPr>
            <w:r w:rsidRPr="004A33F3">
              <w:rPr>
                <w:color w:val="000000"/>
                <w:sz w:val="22"/>
                <w:szCs w:val="22"/>
              </w:rPr>
              <w:t>12</w:t>
            </w:r>
          </w:p>
        </w:tc>
      </w:tr>
    </w:tbl>
    <w:p w:rsidR="00187BE7" w:rsidRDefault="00187BE7" w:rsidP="00FC252A">
      <w:pPr>
        <w:spacing w:line="276" w:lineRule="auto"/>
        <w:jc w:val="both"/>
        <w:rPr>
          <w:color w:val="0000FF"/>
        </w:rPr>
      </w:pPr>
    </w:p>
    <w:p w:rsidR="00831459" w:rsidRPr="004A33F3" w:rsidRDefault="004A33F3" w:rsidP="004A33F3">
      <w:pPr>
        <w:jc w:val="both"/>
        <w:outlineLvl w:val="0"/>
      </w:pPr>
      <w:bookmarkStart w:id="35" w:name="_Toc116960802"/>
      <w:r w:rsidRPr="004A33F3">
        <w:t>Některá školení byla absolvována za finanční podpory projektu NAKAP. Realizátor projektu je zřizovatel školy Krajský úřad Libereckého kraje. Hrazeno z Operačního programu Výzkum, vývoj a vzdělávání.</w:t>
      </w:r>
      <w:bookmarkEnd w:id="35"/>
    </w:p>
    <w:p w:rsidR="004A33F3" w:rsidRPr="004A33F3" w:rsidRDefault="004A33F3" w:rsidP="004A33F3">
      <w:pPr>
        <w:jc w:val="both"/>
        <w:outlineLvl w:val="0"/>
      </w:pPr>
    </w:p>
    <w:p w:rsidR="004A33F3" w:rsidRPr="004A33F3" w:rsidRDefault="004A33F3" w:rsidP="004A33F3">
      <w:pPr>
        <w:jc w:val="both"/>
        <w:outlineLvl w:val="0"/>
      </w:pPr>
      <w:bookmarkStart w:id="36" w:name="_Toc116960803"/>
      <w:r w:rsidRPr="004A33F3">
        <w:t>V červnu 2022 odevzdala škola žádost o podporu z Operačního programu Jan Amos Komenský – Šablony III pro SŠ.</w:t>
      </w:r>
      <w:bookmarkEnd w:id="36"/>
    </w:p>
    <w:p w:rsidR="004A33F3" w:rsidRPr="004A33F3" w:rsidRDefault="004A33F3" w:rsidP="004A33F3">
      <w:pPr>
        <w:jc w:val="both"/>
        <w:outlineLvl w:val="0"/>
      </w:pPr>
    </w:p>
    <w:p w:rsidR="004A33F3" w:rsidRPr="004A33F3" w:rsidRDefault="004A33F3" w:rsidP="004A33F3">
      <w:pPr>
        <w:jc w:val="both"/>
        <w:outlineLvl w:val="0"/>
      </w:pPr>
      <w:bookmarkStart w:id="37" w:name="_Toc116960804"/>
      <w:r w:rsidRPr="004A33F3">
        <w:t>Žádost byla schválena a realizace začala 1. 9. 2022.</w:t>
      </w:r>
      <w:bookmarkEnd w:id="37"/>
    </w:p>
    <w:p w:rsidR="004A33F3" w:rsidRPr="004A33F3" w:rsidRDefault="004A33F3" w:rsidP="004A33F3">
      <w:pPr>
        <w:jc w:val="both"/>
        <w:outlineLvl w:val="0"/>
      </w:pPr>
      <w:bookmarkStart w:id="38" w:name="_Toc116960805"/>
      <w:r w:rsidRPr="004A33F3">
        <w:t>Během dvou školních roků plánujeme proškolit pedagogy ve školeních, která si prioritně (při zpracování žádosti) vybrali sami.</w:t>
      </w:r>
      <w:bookmarkEnd w:id="38"/>
    </w:p>
    <w:p w:rsidR="004A33F3" w:rsidRPr="004A33F3" w:rsidRDefault="004A33F3" w:rsidP="004A33F3">
      <w:pPr>
        <w:jc w:val="both"/>
        <w:outlineLvl w:val="0"/>
      </w:pPr>
    </w:p>
    <w:p w:rsidR="004A33F3" w:rsidRPr="005C766B" w:rsidRDefault="004A33F3" w:rsidP="005C766B">
      <w:pPr>
        <w:jc w:val="both"/>
        <w:outlineLvl w:val="0"/>
      </w:pPr>
      <w:bookmarkStart w:id="39" w:name="_Toc116960806"/>
      <w:r w:rsidRPr="004A33F3">
        <w:t>Plánujeme realizovat 192 osmihodinových školení během školního roku 2022/2023 a 2023/2024. Dotace na vlastní školení činí 753 600 Kč- Šablona III/8 Vzdělávání pracovníků ve vzdělávání SŠ.</w:t>
      </w:r>
      <w:bookmarkEnd w:id="39"/>
    </w:p>
    <w:p w:rsidR="00CB187F" w:rsidRPr="00105705" w:rsidRDefault="00FC252A" w:rsidP="005C766B">
      <w:pPr>
        <w:pStyle w:val="Odstavecseseznamem"/>
        <w:numPr>
          <w:ilvl w:val="1"/>
          <w:numId w:val="3"/>
        </w:numPr>
        <w:ind w:left="0" w:firstLine="0"/>
        <w:outlineLvl w:val="0"/>
        <w:rPr>
          <w:b/>
          <w:bCs/>
        </w:rPr>
      </w:pPr>
      <w:bookmarkStart w:id="40" w:name="_Toc116960807"/>
      <w:r w:rsidRPr="00105705">
        <w:rPr>
          <w:b/>
          <w:bCs/>
        </w:rPr>
        <w:lastRenderedPageBreak/>
        <w:t>Údaje o odborném rozvoji nepedagogických pracovníků</w:t>
      </w:r>
      <w:bookmarkEnd w:id="40"/>
    </w:p>
    <w:p w:rsidR="00FC252A" w:rsidRPr="00105705" w:rsidRDefault="00FC252A" w:rsidP="00105705">
      <w:pPr>
        <w:ind w:left="360"/>
        <w:outlineLvl w:val="0"/>
        <w:rPr>
          <w:b/>
          <w:bCs/>
        </w:rPr>
      </w:pPr>
    </w:p>
    <w:p w:rsidR="004A33F3" w:rsidRPr="005C766B" w:rsidRDefault="00105705" w:rsidP="005C766B">
      <w:pPr>
        <w:pStyle w:val="Odstavecseseznamem"/>
        <w:ind w:left="0"/>
        <w:outlineLvl w:val="0"/>
        <w:rPr>
          <w:bCs/>
        </w:rPr>
      </w:pPr>
      <w:bookmarkStart w:id="41" w:name="_Toc116960808"/>
      <w:r w:rsidRPr="00105705">
        <w:rPr>
          <w:bCs/>
        </w:rPr>
        <w:t>Vzdělávacích akcí rozvíjející odbornou způsobilost se v hodnoceném období zúčastnilo 17 nepedagogických pracovníků</w:t>
      </w:r>
      <w:r w:rsidR="004A33F3">
        <w:rPr>
          <w:bCs/>
        </w:rPr>
        <w:t>.</w:t>
      </w:r>
      <w:bookmarkEnd w:id="41"/>
    </w:p>
    <w:tbl>
      <w:tblPr>
        <w:tblW w:w="5980" w:type="dxa"/>
        <w:jc w:val="center"/>
        <w:tblInd w:w="55" w:type="dxa"/>
        <w:tblCellMar>
          <w:left w:w="70" w:type="dxa"/>
          <w:right w:w="70" w:type="dxa"/>
        </w:tblCellMar>
        <w:tblLook w:val="04A0" w:firstRow="1" w:lastRow="0" w:firstColumn="1" w:lastColumn="0" w:noHBand="0" w:noVBand="1"/>
      </w:tblPr>
      <w:tblGrid>
        <w:gridCol w:w="5685"/>
        <w:gridCol w:w="629"/>
      </w:tblGrid>
      <w:tr w:rsidR="00105705" w:rsidRPr="004A33F3" w:rsidTr="004A33F3">
        <w:trPr>
          <w:trHeight w:val="285"/>
          <w:jc w:val="center"/>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705" w:rsidRPr="004A33F3" w:rsidRDefault="00105705" w:rsidP="00105705">
            <w:pPr>
              <w:jc w:val="center"/>
              <w:rPr>
                <w:color w:val="000000"/>
                <w:sz w:val="22"/>
                <w:szCs w:val="22"/>
              </w:rPr>
            </w:pPr>
            <w:r w:rsidRPr="004A33F3">
              <w:rPr>
                <w:color w:val="000000"/>
                <w:sz w:val="22"/>
                <w:szCs w:val="22"/>
              </w:rPr>
              <w:t xml:space="preserve">Vzdělávací akce odborného rozvoje </w:t>
            </w:r>
            <w:proofErr w:type="spellStart"/>
            <w:r w:rsidRPr="004A33F3">
              <w:rPr>
                <w:color w:val="000000"/>
                <w:sz w:val="22"/>
                <w:szCs w:val="22"/>
              </w:rPr>
              <w:t>nepedagogů</w:t>
            </w:r>
            <w:proofErr w:type="spellEnd"/>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Počet PP</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r w:rsidRPr="004A33F3">
              <w:rPr>
                <w:color w:val="000000"/>
                <w:sz w:val="22"/>
                <w:szCs w:val="22"/>
              </w:rPr>
              <w:t>Seminář P</w:t>
            </w:r>
            <w:r w:rsidR="00DE42C4">
              <w:rPr>
                <w:color w:val="000000"/>
                <w:sz w:val="22"/>
                <w:szCs w:val="22"/>
              </w:rPr>
              <w:t>r</w:t>
            </w:r>
            <w:r w:rsidRPr="004A33F3">
              <w:rPr>
                <w:color w:val="000000"/>
                <w:sz w:val="22"/>
                <w:szCs w:val="22"/>
              </w:rPr>
              <w:t>ovoz evidence</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proofErr w:type="spellStart"/>
            <w:r w:rsidRPr="004A33F3">
              <w:rPr>
                <w:color w:val="000000"/>
                <w:sz w:val="22"/>
                <w:szCs w:val="22"/>
              </w:rPr>
              <w:t>Webinář</w:t>
            </w:r>
            <w:proofErr w:type="spellEnd"/>
            <w:r w:rsidRPr="004A33F3">
              <w:rPr>
                <w:color w:val="000000"/>
                <w:sz w:val="22"/>
                <w:szCs w:val="22"/>
              </w:rPr>
              <w:t xml:space="preserve"> Spisová služba</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r w:rsidRPr="004A33F3">
              <w:rPr>
                <w:color w:val="000000"/>
                <w:sz w:val="22"/>
                <w:szCs w:val="22"/>
              </w:rPr>
              <w:t>Školení Bouřlivé změny</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proofErr w:type="spellStart"/>
            <w:r w:rsidRPr="004A33F3">
              <w:rPr>
                <w:color w:val="000000"/>
                <w:sz w:val="22"/>
                <w:szCs w:val="22"/>
              </w:rPr>
              <w:t>Webinář</w:t>
            </w:r>
            <w:proofErr w:type="spellEnd"/>
            <w:r w:rsidRPr="004A33F3">
              <w:rPr>
                <w:color w:val="000000"/>
                <w:sz w:val="22"/>
                <w:szCs w:val="22"/>
              </w:rPr>
              <w:t xml:space="preserve"> </w:t>
            </w:r>
            <w:proofErr w:type="spellStart"/>
            <w:r w:rsidRPr="004A33F3">
              <w:rPr>
                <w:color w:val="000000"/>
                <w:sz w:val="22"/>
                <w:szCs w:val="22"/>
              </w:rPr>
              <w:t>PaM</w:t>
            </w:r>
            <w:proofErr w:type="spellEnd"/>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r w:rsidRPr="004A33F3">
              <w:rPr>
                <w:color w:val="000000"/>
                <w:sz w:val="22"/>
                <w:szCs w:val="22"/>
              </w:rPr>
              <w:t>Kurz Archivační služba</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proofErr w:type="spellStart"/>
            <w:r w:rsidRPr="004A33F3">
              <w:rPr>
                <w:color w:val="000000"/>
                <w:sz w:val="22"/>
                <w:szCs w:val="22"/>
              </w:rPr>
              <w:t>Webinář</w:t>
            </w:r>
            <w:proofErr w:type="spellEnd"/>
            <w:r w:rsidRPr="004A33F3">
              <w:rPr>
                <w:color w:val="000000"/>
                <w:sz w:val="22"/>
                <w:szCs w:val="22"/>
              </w:rPr>
              <w:t xml:space="preserve"> - účetnictví</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2</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r w:rsidRPr="004A33F3">
              <w:rPr>
                <w:color w:val="000000"/>
                <w:sz w:val="22"/>
                <w:szCs w:val="22"/>
              </w:rPr>
              <w:t>Školení DUEL - účetnictví</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r w:rsidRPr="004A33F3">
              <w:rPr>
                <w:color w:val="000000"/>
                <w:sz w:val="22"/>
                <w:szCs w:val="22"/>
              </w:rPr>
              <w:t>Školení obsluhy plynové kotelny</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proofErr w:type="spellStart"/>
            <w:r w:rsidRPr="004A33F3">
              <w:rPr>
                <w:color w:val="000000"/>
                <w:sz w:val="22"/>
                <w:szCs w:val="22"/>
              </w:rPr>
              <w:t>Webinář</w:t>
            </w:r>
            <w:proofErr w:type="spellEnd"/>
            <w:r w:rsidRPr="004A33F3">
              <w:rPr>
                <w:color w:val="000000"/>
                <w:sz w:val="22"/>
                <w:szCs w:val="22"/>
              </w:rPr>
              <w:t xml:space="preserve"> - daně</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proofErr w:type="spellStart"/>
            <w:r w:rsidRPr="004A33F3">
              <w:rPr>
                <w:color w:val="000000"/>
                <w:sz w:val="22"/>
                <w:szCs w:val="22"/>
              </w:rPr>
              <w:t>Webinář</w:t>
            </w:r>
            <w:proofErr w:type="spellEnd"/>
            <w:r w:rsidRPr="004A33F3">
              <w:rPr>
                <w:color w:val="000000"/>
                <w:sz w:val="22"/>
                <w:szCs w:val="22"/>
              </w:rPr>
              <w:t xml:space="preserve"> - FKSP</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proofErr w:type="spellStart"/>
            <w:r w:rsidRPr="004A33F3">
              <w:rPr>
                <w:color w:val="000000"/>
                <w:sz w:val="22"/>
                <w:szCs w:val="22"/>
              </w:rPr>
              <w:t>Webinář</w:t>
            </w:r>
            <w:proofErr w:type="spellEnd"/>
            <w:r w:rsidRPr="004A33F3">
              <w:rPr>
                <w:color w:val="000000"/>
                <w:sz w:val="22"/>
                <w:szCs w:val="22"/>
              </w:rPr>
              <w:t xml:space="preserve"> Spisová služba</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r w:rsidRPr="004A33F3">
              <w:rPr>
                <w:color w:val="000000"/>
                <w:sz w:val="22"/>
                <w:szCs w:val="22"/>
              </w:rPr>
              <w:t>Školení obsluh MV</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4</w:t>
            </w:r>
          </w:p>
        </w:tc>
      </w:tr>
      <w:tr w:rsidR="00105705" w:rsidRPr="004A33F3" w:rsidTr="004A33F3">
        <w:trPr>
          <w:trHeight w:val="285"/>
          <w:jc w:val="center"/>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05705" w:rsidRPr="004A33F3" w:rsidRDefault="00105705">
            <w:pPr>
              <w:rPr>
                <w:color w:val="000000"/>
                <w:sz w:val="22"/>
                <w:szCs w:val="22"/>
              </w:rPr>
            </w:pPr>
            <w:proofErr w:type="spellStart"/>
            <w:r w:rsidRPr="004A33F3">
              <w:rPr>
                <w:color w:val="000000"/>
                <w:sz w:val="22"/>
                <w:szCs w:val="22"/>
              </w:rPr>
              <w:t>Webinář</w:t>
            </w:r>
            <w:proofErr w:type="spellEnd"/>
            <w:r w:rsidRPr="004A33F3">
              <w:rPr>
                <w:color w:val="000000"/>
                <w:sz w:val="22"/>
                <w:szCs w:val="22"/>
              </w:rPr>
              <w:t xml:space="preserve"> - VEMA</w:t>
            </w:r>
          </w:p>
        </w:tc>
        <w:tc>
          <w:tcPr>
            <w:tcW w:w="295" w:type="dxa"/>
            <w:tcBorders>
              <w:top w:val="nil"/>
              <w:left w:val="nil"/>
              <w:bottom w:val="single" w:sz="4" w:space="0" w:color="auto"/>
              <w:right w:val="single" w:sz="4" w:space="0" w:color="auto"/>
            </w:tcBorders>
            <w:shd w:val="clear" w:color="auto" w:fill="auto"/>
            <w:noWrap/>
            <w:vAlign w:val="bottom"/>
            <w:hideMark/>
          </w:tcPr>
          <w:p w:rsidR="00105705" w:rsidRPr="004A33F3" w:rsidRDefault="00105705">
            <w:pPr>
              <w:jc w:val="center"/>
              <w:rPr>
                <w:color w:val="000000"/>
                <w:sz w:val="22"/>
                <w:szCs w:val="22"/>
              </w:rPr>
            </w:pPr>
            <w:r w:rsidRPr="004A33F3">
              <w:rPr>
                <w:color w:val="000000"/>
                <w:sz w:val="22"/>
                <w:szCs w:val="22"/>
              </w:rPr>
              <w:t>1</w:t>
            </w:r>
          </w:p>
        </w:tc>
      </w:tr>
    </w:tbl>
    <w:p w:rsidR="00180024" w:rsidRDefault="00180024" w:rsidP="56774363">
      <w:pPr>
        <w:jc w:val="both"/>
        <w:outlineLvl w:val="0"/>
        <w:rPr>
          <w:b/>
          <w:bCs/>
          <w:color w:val="0000FF"/>
        </w:rPr>
      </w:pPr>
      <w:bookmarkStart w:id="42" w:name="_Toc528134593"/>
      <w:bookmarkStart w:id="43" w:name="_Toc22039721"/>
      <w:bookmarkStart w:id="44" w:name="_Toc85034262"/>
    </w:p>
    <w:p w:rsidR="00105705" w:rsidRPr="00F71D1E" w:rsidRDefault="00105705" w:rsidP="56774363">
      <w:pPr>
        <w:jc w:val="both"/>
        <w:outlineLvl w:val="0"/>
        <w:rPr>
          <w:b/>
          <w:bCs/>
          <w:color w:val="0000FF"/>
        </w:rPr>
      </w:pPr>
    </w:p>
    <w:p w:rsidR="00A32370" w:rsidRPr="00FC252A" w:rsidRDefault="00165D77" w:rsidP="0036572D">
      <w:pPr>
        <w:pStyle w:val="Nadpis2"/>
        <w:numPr>
          <w:ilvl w:val="0"/>
          <w:numId w:val="17"/>
        </w:numPr>
        <w:ind w:left="426" w:hanging="426"/>
      </w:pPr>
      <w:bookmarkStart w:id="45" w:name="_Toc528134613"/>
      <w:bookmarkStart w:id="46" w:name="_Toc22039745"/>
      <w:bookmarkStart w:id="47" w:name="_Toc85037206"/>
      <w:bookmarkStart w:id="48" w:name="_Toc116960809"/>
      <w:bookmarkEnd w:id="42"/>
      <w:bookmarkEnd w:id="43"/>
      <w:bookmarkEnd w:id="44"/>
      <w:r w:rsidRPr="00FC252A">
        <w:t>Údaje o počtu žáků</w:t>
      </w:r>
      <w:bookmarkEnd w:id="45"/>
      <w:bookmarkEnd w:id="46"/>
      <w:bookmarkEnd w:id="47"/>
      <w:bookmarkEnd w:id="48"/>
      <w:r w:rsidRPr="00FC252A">
        <w:t xml:space="preserve"> </w:t>
      </w:r>
    </w:p>
    <w:p w:rsidR="00710EA9" w:rsidRPr="00F71D1E" w:rsidRDefault="00710EA9" w:rsidP="003745BF">
      <w:pPr>
        <w:jc w:val="both"/>
        <w:rPr>
          <w:b/>
          <w:color w:val="0000FF"/>
        </w:rPr>
      </w:pPr>
    </w:p>
    <w:p w:rsidR="00710EA9" w:rsidRPr="00D24C26" w:rsidRDefault="00FC252A" w:rsidP="0036572D">
      <w:pPr>
        <w:rPr>
          <w:b/>
          <w:szCs w:val="22"/>
        </w:rPr>
      </w:pPr>
      <w:r>
        <w:rPr>
          <w:b/>
          <w:szCs w:val="22"/>
        </w:rPr>
        <w:t xml:space="preserve">4.1 </w:t>
      </w:r>
      <w:r w:rsidR="00710EA9" w:rsidRPr="00D24C26">
        <w:rPr>
          <w:b/>
          <w:szCs w:val="22"/>
        </w:rPr>
        <w:t>Počty žáků a tříd</w:t>
      </w:r>
    </w:p>
    <w:p w:rsidR="00F23305" w:rsidRPr="00D24C26" w:rsidRDefault="00F23305" w:rsidP="00710EA9">
      <w:pPr>
        <w:rPr>
          <w:b/>
          <w:szCs w:val="22"/>
        </w:rPr>
      </w:pPr>
    </w:p>
    <w:p w:rsidR="00710EA9" w:rsidRPr="00D24C26" w:rsidRDefault="00710EA9" w:rsidP="00A37461">
      <w:pPr>
        <w:rPr>
          <w:b/>
          <w:bCs/>
          <w:szCs w:val="22"/>
        </w:rPr>
      </w:pPr>
      <w:r w:rsidRPr="00D24C26">
        <w:rPr>
          <w:b/>
          <w:bCs/>
          <w:szCs w:val="22"/>
        </w:rPr>
        <w:t>Počet tříd: (školní rok 20</w:t>
      </w:r>
      <w:r w:rsidR="00DB0B0C" w:rsidRPr="00D24C26">
        <w:rPr>
          <w:b/>
          <w:bCs/>
          <w:szCs w:val="22"/>
        </w:rPr>
        <w:t>2</w:t>
      </w:r>
      <w:r w:rsidR="00D24C26" w:rsidRPr="00D24C26">
        <w:rPr>
          <w:b/>
          <w:bCs/>
          <w:szCs w:val="22"/>
        </w:rPr>
        <w:t>1</w:t>
      </w:r>
      <w:r w:rsidRPr="00D24C26">
        <w:rPr>
          <w:b/>
          <w:bCs/>
          <w:szCs w:val="22"/>
        </w:rPr>
        <w:t>/20</w:t>
      </w:r>
      <w:r w:rsidR="00B32ADE" w:rsidRPr="00D24C26">
        <w:rPr>
          <w:b/>
          <w:bCs/>
          <w:szCs w:val="22"/>
        </w:rPr>
        <w:t>2</w:t>
      </w:r>
      <w:r w:rsidR="00D24C26">
        <w:rPr>
          <w:b/>
          <w:bCs/>
          <w:szCs w:val="22"/>
        </w:rPr>
        <w:t>2</w:t>
      </w:r>
      <w:r w:rsidRPr="00D24C26">
        <w:rPr>
          <w:b/>
          <w:bCs/>
          <w:szCs w:val="22"/>
        </w:rPr>
        <w:t>)</w:t>
      </w:r>
    </w:p>
    <w:p w:rsidR="00710EA9" w:rsidRPr="00F71D1E" w:rsidRDefault="00710EA9" w:rsidP="00710EA9">
      <w:pPr>
        <w:rPr>
          <w:b/>
          <w:bCs/>
          <w:color w:val="0000FF"/>
          <w:szCs w:val="22"/>
        </w:rPr>
      </w:pPr>
    </w:p>
    <w:tbl>
      <w:tblPr>
        <w:tblpPr w:leftFromText="141" w:rightFromText="141" w:vertAnchor="text" w:horzAnchor="page"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245"/>
        <w:gridCol w:w="1245"/>
        <w:gridCol w:w="1245"/>
      </w:tblGrid>
      <w:tr w:rsidR="00F23305" w:rsidRPr="00DE42C4" w:rsidTr="00DE42C4">
        <w:trPr>
          <w:trHeight w:val="257"/>
        </w:trPr>
        <w:tc>
          <w:tcPr>
            <w:tcW w:w="1245" w:type="dxa"/>
            <w:vMerge w:val="restart"/>
            <w:tcBorders>
              <w:top w:val="single" w:sz="4" w:space="0" w:color="auto"/>
              <w:left w:val="single" w:sz="4" w:space="0" w:color="auto"/>
              <w:right w:val="single" w:sz="4" w:space="0" w:color="auto"/>
            </w:tcBorders>
            <w:shd w:val="clear" w:color="auto" w:fill="auto"/>
            <w:vAlign w:val="center"/>
          </w:tcPr>
          <w:p w:rsidR="00F23305" w:rsidRPr="00DE42C4" w:rsidRDefault="00F23305" w:rsidP="00F23305">
            <w:pPr>
              <w:jc w:val="center"/>
              <w:rPr>
                <w:sz w:val="22"/>
                <w:szCs w:val="22"/>
              </w:rPr>
            </w:pPr>
            <w:r w:rsidRPr="00DE42C4">
              <w:rPr>
                <w:sz w:val="22"/>
                <w:szCs w:val="22"/>
              </w:rPr>
              <w:t>Ročník</w:t>
            </w:r>
          </w:p>
        </w:tc>
        <w:tc>
          <w:tcPr>
            <w:tcW w:w="1245" w:type="dxa"/>
            <w:vMerge w:val="restart"/>
            <w:tcBorders>
              <w:top w:val="single" w:sz="4" w:space="0" w:color="auto"/>
              <w:left w:val="single" w:sz="4" w:space="0" w:color="auto"/>
              <w:right w:val="single" w:sz="4" w:space="0" w:color="auto"/>
            </w:tcBorders>
            <w:shd w:val="clear" w:color="auto" w:fill="auto"/>
            <w:vAlign w:val="center"/>
          </w:tcPr>
          <w:p w:rsidR="00F23305" w:rsidRPr="00DE42C4" w:rsidRDefault="00F23305" w:rsidP="00F23305">
            <w:pPr>
              <w:jc w:val="center"/>
              <w:rPr>
                <w:sz w:val="22"/>
                <w:szCs w:val="22"/>
              </w:rPr>
            </w:pPr>
            <w:r w:rsidRPr="00DE42C4">
              <w:rPr>
                <w:sz w:val="22"/>
                <w:szCs w:val="22"/>
              </w:rPr>
              <w:t>Tříd</w:t>
            </w:r>
          </w:p>
          <w:p w:rsidR="00F23305" w:rsidRPr="00DE42C4" w:rsidRDefault="00F23305" w:rsidP="00F23305">
            <w:pPr>
              <w:jc w:val="center"/>
              <w:rPr>
                <w:sz w:val="22"/>
                <w:szCs w:val="22"/>
              </w:rPr>
            </w:pPr>
            <w:r w:rsidRPr="00DE42C4">
              <w:rPr>
                <w:sz w:val="22"/>
                <w:szCs w:val="22"/>
              </w:rPr>
              <w:t>celkem</w:t>
            </w:r>
          </w:p>
        </w:tc>
        <w:tc>
          <w:tcPr>
            <w:tcW w:w="2490" w:type="dxa"/>
            <w:gridSpan w:val="2"/>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Z toho</w:t>
            </w:r>
          </w:p>
        </w:tc>
      </w:tr>
      <w:tr w:rsidR="00F23305" w:rsidRPr="00DE42C4" w:rsidTr="00DE42C4">
        <w:trPr>
          <w:trHeight w:val="242"/>
        </w:trPr>
        <w:tc>
          <w:tcPr>
            <w:tcW w:w="1245" w:type="dxa"/>
            <w:vMerge/>
            <w:tcBorders>
              <w:left w:val="single" w:sz="4" w:space="0" w:color="auto"/>
              <w:bottom w:val="single" w:sz="4" w:space="0" w:color="auto"/>
              <w:right w:val="single" w:sz="4" w:space="0" w:color="auto"/>
            </w:tcBorders>
            <w:shd w:val="clear" w:color="auto" w:fill="auto"/>
            <w:vAlign w:val="center"/>
          </w:tcPr>
          <w:p w:rsidR="00F23305" w:rsidRPr="00DE42C4" w:rsidRDefault="00F23305" w:rsidP="00F23305">
            <w:pPr>
              <w:jc w:val="center"/>
              <w:rPr>
                <w:sz w:val="22"/>
                <w:szCs w:val="22"/>
                <w:u w:val="single"/>
              </w:rPr>
            </w:pPr>
          </w:p>
        </w:tc>
        <w:tc>
          <w:tcPr>
            <w:tcW w:w="1245" w:type="dxa"/>
            <w:vMerge/>
            <w:tcBorders>
              <w:left w:val="single" w:sz="4" w:space="0" w:color="auto"/>
              <w:bottom w:val="single" w:sz="4" w:space="0" w:color="auto"/>
              <w:right w:val="single" w:sz="4" w:space="0" w:color="auto"/>
            </w:tcBorders>
            <w:shd w:val="clear" w:color="auto" w:fill="auto"/>
            <w:vAlign w:val="center"/>
          </w:tcPr>
          <w:p w:rsidR="00F23305" w:rsidRPr="00DE42C4" w:rsidRDefault="00F23305" w:rsidP="00F23305">
            <w:pPr>
              <w:jc w:val="center"/>
              <w:rPr>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F23305" w:rsidRPr="00DE42C4" w:rsidRDefault="00F23305" w:rsidP="00F23305">
            <w:pPr>
              <w:jc w:val="center"/>
              <w:rPr>
                <w:sz w:val="22"/>
                <w:szCs w:val="22"/>
              </w:rPr>
            </w:pPr>
            <w:r w:rsidRPr="00DE42C4">
              <w:rPr>
                <w:sz w:val="22"/>
                <w:szCs w:val="22"/>
              </w:rPr>
              <w:t>Denní stud.</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F23305" w:rsidRPr="00DE42C4" w:rsidRDefault="00F23305" w:rsidP="00F23305">
            <w:pPr>
              <w:jc w:val="center"/>
              <w:rPr>
                <w:sz w:val="22"/>
                <w:szCs w:val="22"/>
              </w:rPr>
            </w:pPr>
            <w:proofErr w:type="spellStart"/>
            <w:r w:rsidRPr="00DE42C4">
              <w:rPr>
                <w:sz w:val="22"/>
                <w:szCs w:val="22"/>
              </w:rPr>
              <w:t>Dálk</w:t>
            </w:r>
            <w:proofErr w:type="spellEnd"/>
            <w:r w:rsidRPr="00DE42C4">
              <w:rPr>
                <w:sz w:val="22"/>
                <w:szCs w:val="22"/>
              </w:rPr>
              <w:t>. stud.</w:t>
            </w:r>
          </w:p>
        </w:tc>
      </w:tr>
      <w:tr w:rsidR="00F23305" w:rsidRPr="00DE42C4" w:rsidTr="00DE42C4">
        <w:trPr>
          <w:trHeight w:val="257"/>
        </w:trPr>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16</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16</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0</w:t>
            </w:r>
          </w:p>
        </w:tc>
      </w:tr>
      <w:tr w:rsidR="00F23305" w:rsidRPr="00DE42C4" w:rsidTr="00DE42C4">
        <w:trPr>
          <w:trHeight w:val="242"/>
        </w:trPr>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2.</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13</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13</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0</w:t>
            </w:r>
          </w:p>
        </w:tc>
      </w:tr>
      <w:tr w:rsidR="00F23305" w:rsidRPr="00DE42C4" w:rsidTr="00DE42C4">
        <w:trPr>
          <w:trHeight w:val="257"/>
        </w:trPr>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3.</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0</w:t>
            </w:r>
          </w:p>
        </w:tc>
      </w:tr>
      <w:tr w:rsidR="00F23305" w:rsidRPr="00DE42C4" w:rsidTr="00DE42C4">
        <w:trPr>
          <w:trHeight w:val="242"/>
        </w:trPr>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4.</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1</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23305" w:rsidRPr="00DE42C4" w:rsidRDefault="00F23305" w:rsidP="00F23305">
            <w:pPr>
              <w:jc w:val="center"/>
              <w:rPr>
                <w:sz w:val="22"/>
                <w:szCs w:val="22"/>
              </w:rPr>
            </w:pPr>
            <w:r w:rsidRPr="00DE42C4">
              <w:rPr>
                <w:sz w:val="22"/>
                <w:szCs w:val="22"/>
              </w:rPr>
              <w:t>0</w:t>
            </w:r>
          </w:p>
        </w:tc>
      </w:tr>
      <w:tr w:rsidR="00F23305" w:rsidRPr="00DE42C4" w:rsidTr="00DE42C4">
        <w:trPr>
          <w:trHeight w:val="387"/>
        </w:trPr>
        <w:tc>
          <w:tcPr>
            <w:tcW w:w="1245" w:type="dxa"/>
            <w:tcBorders>
              <w:top w:val="single" w:sz="4" w:space="0" w:color="auto"/>
              <w:left w:val="single" w:sz="4" w:space="0" w:color="auto"/>
              <w:bottom w:val="single" w:sz="4" w:space="0" w:color="auto"/>
              <w:right w:val="single" w:sz="4" w:space="0" w:color="auto"/>
            </w:tcBorders>
            <w:shd w:val="clear" w:color="auto" w:fill="FBD4B4"/>
            <w:vAlign w:val="center"/>
          </w:tcPr>
          <w:p w:rsidR="00F23305" w:rsidRPr="00DE42C4" w:rsidRDefault="00F23305" w:rsidP="00F23305">
            <w:pPr>
              <w:jc w:val="center"/>
              <w:rPr>
                <w:b/>
                <w:sz w:val="22"/>
                <w:szCs w:val="22"/>
              </w:rPr>
            </w:pPr>
            <w:r w:rsidRPr="00DE42C4">
              <w:rPr>
                <w:b/>
                <w:sz w:val="22"/>
                <w:szCs w:val="22"/>
              </w:rPr>
              <w:t>Celkem:</w:t>
            </w:r>
          </w:p>
        </w:tc>
        <w:tc>
          <w:tcPr>
            <w:tcW w:w="1245" w:type="dxa"/>
            <w:tcBorders>
              <w:top w:val="single" w:sz="4" w:space="0" w:color="auto"/>
              <w:left w:val="single" w:sz="4" w:space="0" w:color="auto"/>
              <w:bottom w:val="single" w:sz="4" w:space="0" w:color="auto"/>
              <w:right w:val="single" w:sz="4" w:space="0" w:color="auto"/>
            </w:tcBorders>
            <w:shd w:val="clear" w:color="auto" w:fill="FBD4B4"/>
            <w:vAlign w:val="center"/>
          </w:tcPr>
          <w:p w:rsidR="00F23305" w:rsidRPr="00DE42C4" w:rsidRDefault="00F23305" w:rsidP="00F23305">
            <w:pPr>
              <w:jc w:val="center"/>
              <w:rPr>
                <w:b/>
                <w:sz w:val="22"/>
                <w:szCs w:val="22"/>
              </w:rPr>
            </w:pPr>
            <w:r w:rsidRPr="00DE42C4">
              <w:rPr>
                <w:b/>
                <w:sz w:val="22"/>
                <w:szCs w:val="22"/>
              </w:rPr>
              <w:t>40</w:t>
            </w:r>
          </w:p>
        </w:tc>
        <w:tc>
          <w:tcPr>
            <w:tcW w:w="1245" w:type="dxa"/>
            <w:tcBorders>
              <w:top w:val="single" w:sz="4" w:space="0" w:color="auto"/>
              <w:left w:val="single" w:sz="4" w:space="0" w:color="auto"/>
              <w:bottom w:val="single" w:sz="4" w:space="0" w:color="auto"/>
              <w:right w:val="single" w:sz="4" w:space="0" w:color="auto"/>
            </w:tcBorders>
            <w:shd w:val="clear" w:color="auto" w:fill="FBD4B4"/>
            <w:vAlign w:val="center"/>
          </w:tcPr>
          <w:p w:rsidR="00F23305" w:rsidRPr="00DE42C4" w:rsidRDefault="00F23305" w:rsidP="00F23305">
            <w:pPr>
              <w:jc w:val="center"/>
              <w:rPr>
                <w:b/>
                <w:sz w:val="22"/>
                <w:szCs w:val="22"/>
              </w:rPr>
            </w:pPr>
            <w:r w:rsidRPr="00DE42C4">
              <w:rPr>
                <w:b/>
                <w:sz w:val="22"/>
                <w:szCs w:val="22"/>
              </w:rPr>
              <w:t>40</w:t>
            </w:r>
          </w:p>
        </w:tc>
        <w:tc>
          <w:tcPr>
            <w:tcW w:w="1245" w:type="dxa"/>
            <w:tcBorders>
              <w:top w:val="single" w:sz="4" w:space="0" w:color="auto"/>
              <w:left w:val="single" w:sz="4" w:space="0" w:color="auto"/>
              <w:bottom w:val="single" w:sz="4" w:space="0" w:color="auto"/>
              <w:right w:val="single" w:sz="4" w:space="0" w:color="auto"/>
            </w:tcBorders>
            <w:shd w:val="clear" w:color="auto" w:fill="FBD4B4"/>
            <w:vAlign w:val="center"/>
          </w:tcPr>
          <w:p w:rsidR="00F23305" w:rsidRPr="00DE42C4" w:rsidRDefault="00F23305" w:rsidP="00F23305">
            <w:pPr>
              <w:jc w:val="center"/>
              <w:rPr>
                <w:b/>
                <w:sz w:val="22"/>
                <w:szCs w:val="22"/>
              </w:rPr>
            </w:pPr>
            <w:r w:rsidRPr="00DE42C4">
              <w:rPr>
                <w:b/>
                <w:sz w:val="22"/>
                <w:szCs w:val="22"/>
              </w:rPr>
              <w:t>0</w:t>
            </w:r>
          </w:p>
        </w:tc>
      </w:tr>
    </w:tbl>
    <w:p w:rsidR="001425E5" w:rsidRPr="00F71D1E" w:rsidRDefault="001425E5" w:rsidP="7BD3B245">
      <w:pPr>
        <w:rPr>
          <w:color w:val="0000FF"/>
          <w:u w:val="single"/>
        </w:rPr>
      </w:pPr>
    </w:p>
    <w:p w:rsidR="001425E5" w:rsidRPr="00F71D1E" w:rsidRDefault="001425E5" w:rsidP="7BD3B245">
      <w:pPr>
        <w:rPr>
          <w:color w:val="0000FF"/>
        </w:rPr>
      </w:pPr>
    </w:p>
    <w:p w:rsidR="008263AE" w:rsidRPr="00F71D1E" w:rsidRDefault="008263AE" w:rsidP="00AE5854">
      <w:pPr>
        <w:pStyle w:val="Nadpis5"/>
        <w:rPr>
          <w:i w:val="0"/>
          <w:color w:val="0000FF"/>
          <w:sz w:val="22"/>
          <w:szCs w:val="22"/>
        </w:rPr>
      </w:pPr>
    </w:p>
    <w:p w:rsidR="008263AE" w:rsidRPr="00F71D1E" w:rsidRDefault="008263AE" w:rsidP="00AE5854">
      <w:pPr>
        <w:pStyle w:val="Nadpis5"/>
        <w:rPr>
          <w:i w:val="0"/>
          <w:color w:val="0000FF"/>
          <w:sz w:val="22"/>
          <w:szCs w:val="22"/>
        </w:rPr>
      </w:pPr>
    </w:p>
    <w:p w:rsidR="00DB0B0C" w:rsidRPr="00F71D1E" w:rsidRDefault="00DB0B0C" w:rsidP="008263AE">
      <w:pPr>
        <w:pStyle w:val="Nadpis5"/>
        <w:rPr>
          <w:i w:val="0"/>
          <w:color w:val="0000FF"/>
          <w:sz w:val="22"/>
          <w:szCs w:val="22"/>
        </w:rPr>
      </w:pPr>
    </w:p>
    <w:p w:rsidR="00F23305" w:rsidRPr="00F71D1E" w:rsidRDefault="00F23305" w:rsidP="00F72342">
      <w:pPr>
        <w:rPr>
          <w:color w:val="0000FF"/>
        </w:rPr>
      </w:pPr>
    </w:p>
    <w:p w:rsidR="001425E5" w:rsidRPr="00D24C26" w:rsidRDefault="008263AE" w:rsidP="008263AE">
      <w:pPr>
        <w:pStyle w:val="Nadpis5"/>
        <w:rPr>
          <w:i w:val="0"/>
          <w:sz w:val="24"/>
          <w:szCs w:val="24"/>
        </w:rPr>
      </w:pPr>
      <w:r w:rsidRPr="00D24C26">
        <w:rPr>
          <w:i w:val="0"/>
          <w:sz w:val="24"/>
          <w:szCs w:val="24"/>
        </w:rPr>
        <w:t xml:space="preserve">Vývoj </w:t>
      </w:r>
      <w:r w:rsidR="00710EA9" w:rsidRPr="00D24C26">
        <w:rPr>
          <w:i w:val="0"/>
          <w:sz w:val="24"/>
          <w:szCs w:val="24"/>
        </w:rPr>
        <w:t xml:space="preserve">průměrného počtu žáků ve třídě: </w:t>
      </w:r>
    </w:p>
    <w:tbl>
      <w:tblPr>
        <w:tblpPr w:leftFromText="141" w:rightFromText="141" w:vertAnchor="text" w:horzAnchor="margin"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D24C26" w:rsidRPr="00DE42C4" w:rsidTr="00DE42C4">
        <w:tc>
          <w:tcPr>
            <w:tcW w:w="1440" w:type="dxa"/>
          </w:tcPr>
          <w:p w:rsidR="00D24C26" w:rsidRPr="00DE42C4" w:rsidRDefault="00D24C26" w:rsidP="00D24C26">
            <w:pPr>
              <w:jc w:val="center"/>
              <w:rPr>
                <w:sz w:val="22"/>
                <w:szCs w:val="22"/>
              </w:rPr>
            </w:pPr>
            <w:r w:rsidRPr="00DE42C4">
              <w:rPr>
                <w:sz w:val="22"/>
                <w:szCs w:val="22"/>
              </w:rPr>
              <w:t>2016/2017</w:t>
            </w:r>
          </w:p>
        </w:tc>
        <w:tc>
          <w:tcPr>
            <w:tcW w:w="1440" w:type="dxa"/>
          </w:tcPr>
          <w:p w:rsidR="00D24C26" w:rsidRPr="00DE42C4" w:rsidRDefault="00D24C26" w:rsidP="00D24C26">
            <w:pPr>
              <w:jc w:val="center"/>
              <w:rPr>
                <w:sz w:val="22"/>
                <w:szCs w:val="22"/>
              </w:rPr>
            </w:pPr>
            <w:r w:rsidRPr="00DE42C4">
              <w:rPr>
                <w:sz w:val="22"/>
                <w:szCs w:val="22"/>
              </w:rPr>
              <w:t>2017/2018</w:t>
            </w:r>
          </w:p>
        </w:tc>
        <w:tc>
          <w:tcPr>
            <w:tcW w:w="1440" w:type="dxa"/>
          </w:tcPr>
          <w:p w:rsidR="00D24C26" w:rsidRPr="00DE42C4" w:rsidRDefault="00D24C26" w:rsidP="00D24C26">
            <w:pPr>
              <w:jc w:val="center"/>
              <w:rPr>
                <w:sz w:val="22"/>
                <w:szCs w:val="22"/>
              </w:rPr>
            </w:pPr>
            <w:r w:rsidRPr="00DE42C4">
              <w:rPr>
                <w:sz w:val="22"/>
                <w:szCs w:val="22"/>
              </w:rPr>
              <w:t>2018/2019</w:t>
            </w:r>
          </w:p>
        </w:tc>
        <w:tc>
          <w:tcPr>
            <w:tcW w:w="1440" w:type="dxa"/>
          </w:tcPr>
          <w:p w:rsidR="00D24C26" w:rsidRPr="00DE42C4" w:rsidRDefault="00D24C26" w:rsidP="00D24C26">
            <w:pPr>
              <w:jc w:val="center"/>
              <w:rPr>
                <w:sz w:val="22"/>
                <w:szCs w:val="22"/>
              </w:rPr>
            </w:pPr>
            <w:r w:rsidRPr="00DE42C4">
              <w:rPr>
                <w:sz w:val="22"/>
                <w:szCs w:val="22"/>
              </w:rPr>
              <w:t>2020/2021</w:t>
            </w:r>
          </w:p>
        </w:tc>
        <w:tc>
          <w:tcPr>
            <w:tcW w:w="1440" w:type="dxa"/>
          </w:tcPr>
          <w:p w:rsidR="00D24C26" w:rsidRPr="00DE42C4" w:rsidRDefault="00D24C26" w:rsidP="00D24C26">
            <w:pPr>
              <w:jc w:val="center"/>
              <w:rPr>
                <w:sz w:val="22"/>
                <w:szCs w:val="22"/>
              </w:rPr>
            </w:pPr>
            <w:r w:rsidRPr="00DE42C4">
              <w:rPr>
                <w:sz w:val="22"/>
                <w:szCs w:val="22"/>
              </w:rPr>
              <w:t>2020/2021</w:t>
            </w:r>
          </w:p>
        </w:tc>
        <w:tc>
          <w:tcPr>
            <w:tcW w:w="1440" w:type="dxa"/>
            <w:shd w:val="clear" w:color="auto" w:fill="FBE4D5" w:themeFill="accent2" w:themeFillTint="33"/>
          </w:tcPr>
          <w:p w:rsidR="00D24C26" w:rsidRPr="00DE42C4" w:rsidRDefault="00D24C26" w:rsidP="00D24C26">
            <w:pPr>
              <w:jc w:val="center"/>
              <w:rPr>
                <w:b/>
                <w:sz w:val="22"/>
                <w:szCs w:val="22"/>
              </w:rPr>
            </w:pPr>
            <w:r w:rsidRPr="00DE42C4">
              <w:rPr>
                <w:b/>
                <w:sz w:val="22"/>
                <w:szCs w:val="22"/>
              </w:rPr>
              <w:t>2021/2022</w:t>
            </w:r>
          </w:p>
        </w:tc>
      </w:tr>
      <w:tr w:rsidR="00D24C26" w:rsidRPr="00DE42C4" w:rsidTr="00DE42C4">
        <w:tc>
          <w:tcPr>
            <w:tcW w:w="1440" w:type="dxa"/>
          </w:tcPr>
          <w:p w:rsidR="00D24C26" w:rsidRPr="00DE42C4" w:rsidRDefault="00D24C26" w:rsidP="00D24C26">
            <w:pPr>
              <w:jc w:val="center"/>
              <w:rPr>
                <w:sz w:val="22"/>
                <w:szCs w:val="22"/>
              </w:rPr>
            </w:pPr>
            <w:r w:rsidRPr="00DE42C4">
              <w:rPr>
                <w:sz w:val="22"/>
                <w:szCs w:val="22"/>
              </w:rPr>
              <w:t>22,5</w:t>
            </w:r>
          </w:p>
        </w:tc>
        <w:tc>
          <w:tcPr>
            <w:tcW w:w="1440" w:type="dxa"/>
          </w:tcPr>
          <w:p w:rsidR="00D24C26" w:rsidRPr="00DE42C4" w:rsidRDefault="00D24C26" w:rsidP="00D24C26">
            <w:pPr>
              <w:jc w:val="center"/>
              <w:rPr>
                <w:sz w:val="22"/>
                <w:szCs w:val="22"/>
              </w:rPr>
            </w:pPr>
            <w:r w:rsidRPr="00DE42C4">
              <w:rPr>
                <w:sz w:val="22"/>
                <w:szCs w:val="22"/>
              </w:rPr>
              <w:t>21</w:t>
            </w:r>
          </w:p>
        </w:tc>
        <w:tc>
          <w:tcPr>
            <w:tcW w:w="1440" w:type="dxa"/>
          </w:tcPr>
          <w:p w:rsidR="00D24C26" w:rsidRPr="00DE42C4" w:rsidRDefault="00D24C26" w:rsidP="00D24C26">
            <w:pPr>
              <w:jc w:val="center"/>
              <w:rPr>
                <w:sz w:val="22"/>
                <w:szCs w:val="22"/>
              </w:rPr>
            </w:pPr>
            <w:r w:rsidRPr="00DE42C4">
              <w:rPr>
                <w:sz w:val="22"/>
                <w:szCs w:val="22"/>
              </w:rPr>
              <w:t>21,5</w:t>
            </w:r>
          </w:p>
        </w:tc>
        <w:tc>
          <w:tcPr>
            <w:tcW w:w="1440" w:type="dxa"/>
          </w:tcPr>
          <w:p w:rsidR="00D24C26" w:rsidRPr="00DE42C4" w:rsidRDefault="00D24C26" w:rsidP="00D24C26">
            <w:pPr>
              <w:jc w:val="center"/>
              <w:rPr>
                <w:sz w:val="22"/>
                <w:szCs w:val="22"/>
              </w:rPr>
            </w:pPr>
            <w:r w:rsidRPr="00DE42C4">
              <w:rPr>
                <w:sz w:val="22"/>
                <w:szCs w:val="22"/>
              </w:rPr>
              <w:t>21,6</w:t>
            </w:r>
          </w:p>
        </w:tc>
        <w:tc>
          <w:tcPr>
            <w:tcW w:w="1440" w:type="dxa"/>
          </w:tcPr>
          <w:p w:rsidR="00D24C26" w:rsidRPr="00DE42C4" w:rsidRDefault="00D24C26" w:rsidP="00D24C26">
            <w:pPr>
              <w:jc w:val="center"/>
              <w:rPr>
                <w:sz w:val="22"/>
                <w:szCs w:val="22"/>
              </w:rPr>
            </w:pPr>
            <w:r w:rsidRPr="00DE42C4">
              <w:rPr>
                <w:sz w:val="22"/>
                <w:szCs w:val="22"/>
              </w:rPr>
              <w:t>23,08</w:t>
            </w:r>
          </w:p>
        </w:tc>
        <w:tc>
          <w:tcPr>
            <w:tcW w:w="1440" w:type="dxa"/>
            <w:shd w:val="clear" w:color="auto" w:fill="FBE4D5" w:themeFill="accent2" w:themeFillTint="33"/>
          </w:tcPr>
          <w:p w:rsidR="00D24C26" w:rsidRPr="00DE42C4" w:rsidRDefault="00D24C26" w:rsidP="00D24C26">
            <w:pPr>
              <w:jc w:val="center"/>
              <w:rPr>
                <w:b/>
                <w:sz w:val="22"/>
                <w:szCs w:val="22"/>
              </w:rPr>
            </w:pPr>
            <w:r w:rsidRPr="00DE42C4">
              <w:rPr>
                <w:b/>
                <w:sz w:val="22"/>
                <w:szCs w:val="22"/>
              </w:rPr>
              <w:t>22,6</w:t>
            </w:r>
          </w:p>
        </w:tc>
      </w:tr>
    </w:tbl>
    <w:p w:rsidR="00F23305" w:rsidRPr="00F71D1E" w:rsidRDefault="00F23305" w:rsidP="00C4104E">
      <w:pPr>
        <w:spacing w:after="120"/>
        <w:jc w:val="both"/>
        <w:rPr>
          <w:b/>
          <w:bCs/>
          <w:color w:val="0000FF"/>
        </w:rPr>
      </w:pPr>
    </w:p>
    <w:p w:rsidR="00C4104E" w:rsidRPr="00D24C26" w:rsidRDefault="005C766B" w:rsidP="00C4104E">
      <w:pPr>
        <w:spacing w:after="120"/>
        <w:jc w:val="both"/>
        <w:rPr>
          <w:b/>
          <w:bCs/>
        </w:rPr>
      </w:pPr>
      <w:r>
        <w:rPr>
          <w:b/>
          <w:bCs/>
        </w:rPr>
        <w:t xml:space="preserve">Počty žáků: (školní </w:t>
      </w:r>
      <w:r w:rsidR="00710EA9" w:rsidRPr="00D24C26">
        <w:rPr>
          <w:b/>
          <w:bCs/>
        </w:rPr>
        <w:t>rok 20</w:t>
      </w:r>
      <w:r w:rsidR="00397A92" w:rsidRPr="00D24C26">
        <w:rPr>
          <w:b/>
          <w:bCs/>
        </w:rPr>
        <w:t>2</w:t>
      </w:r>
      <w:r w:rsidR="00D24C26" w:rsidRPr="00D24C26">
        <w:rPr>
          <w:b/>
          <w:bCs/>
        </w:rPr>
        <w:t>1</w:t>
      </w:r>
      <w:r w:rsidR="00F81271" w:rsidRPr="00D24C26">
        <w:rPr>
          <w:b/>
          <w:bCs/>
        </w:rPr>
        <w:t>/202</w:t>
      </w:r>
      <w:r w:rsidR="00D24C26" w:rsidRPr="00D24C26">
        <w:rPr>
          <w:b/>
          <w:bCs/>
        </w:rPr>
        <w:t>2</w:t>
      </w:r>
      <w:r w:rsidR="00710EA9" w:rsidRPr="00D24C26">
        <w:rPr>
          <w:b/>
          <w:bCs/>
        </w:rPr>
        <w:t>)</w:t>
      </w:r>
    </w:p>
    <w:tbl>
      <w:tblPr>
        <w:tblpPr w:leftFromText="141" w:rightFromText="141" w:vertAnchor="text" w:horzAnchor="margin" w:tblpXSpec="center" w:tblpY="75"/>
        <w:tblW w:w="0" w:type="auto"/>
        <w:tblLook w:val="01E0" w:firstRow="1" w:lastRow="1" w:firstColumn="1" w:lastColumn="1" w:noHBand="0" w:noVBand="0"/>
      </w:tblPr>
      <w:tblGrid>
        <w:gridCol w:w="1548"/>
        <w:gridCol w:w="1548"/>
        <w:gridCol w:w="1548"/>
      </w:tblGrid>
      <w:tr w:rsidR="00F71D1E" w:rsidRPr="00DE42C4" w:rsidTr="004A0D40">
        <w:tc>
          <w:tcPr>
            <w:tcW w:w="1548" w:type="dxa"/>
            <w:tcBorders>
              <w:top w:val="single" w:sz="4" w:space="0" w:color="auto"/>
              <w:left w:val="single" w:sz="4" w:space="0" w:color="auto"/>
              <w:right w:val="single" w:sz="4" w:space="0" w:color="auto"/>
            </w:tcBorders>
            <w:shd w:val="clear" w:color="auto" w:fill="auto"/>
            <w:vAlign w:val="center"/>
          </w:tcPr>
          <w:p w:rsidR="00710EA9" w:rsidRPr="00DE42C4" w:rsidRDefault="00710EA9" w:rsidP="004A0D40">
            <w:pPr>
              <w:jc w:val="center"/>
              <w:rPr>
                <w:sz w:val="22"/>
                <w:szCs w:val="22"/>
              </w:rPr>
            </w:pPr>
            <w:r w:rsidRPr="00DE42C4">
              <w:rPr>
                <w:sz w:val="22"/>
                <w:szCs w:val="22"/>
              </w:rPr>
              <w:t xml:space="preserve">Žáků </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tcPr>
          <w:p w:rsidR="00710EA9" w:rsidRPr="00DE42C4" w:rsidRDefault="00710EA9" w:rsidP="004A0D40">
            <w:pPr>
              <w:jc w:val="center"/>
              <w:rPr>
                <w:sz w:val="22"/>
                <w:szCs w:val="22"/>
              </w:rPr>
            </w:pPr>
            <w:r w:rsidRPr="00DE42C4">
              <w:rPr>
                <w:sz w:val="22"/>
                <w:szCs w:val="22"/>
              </w:rPr>
              <w:t>Z toho</w:t>
            </w:r>
          </w:p>
        </w:tc>
      </w:tr>
      <w:tr w:rsidR="00F71D1E" w:rsidRPr="00DE42C4" w:rsidTr="004A0D40">
        <w:trPr>
          <w:trHeight w:val="520"/>
        </w:trPr>
        <w:tc>
          <w:tcPr>
            <w:tcW w:w="1548" w:type="dxa"/>
            <w:tcBorders>
              <w:left w:val="single" w:sz="4" w:space="0" w:color="auto"/>
              <w:bottom w:val="single" w:sz="4" w:space="0" w:color="auto"/>
              <w:right w:val="single" w:sz="4" w:space="0" w:color="auto"/>
            </w:tcBorders>
            <w:shd w:val="clear" w:color="auto" w:fill="auto"/>
            <w:vAlign w:val="center"/>
          </w:tcPr>
          <w:p w:rsidR="00710EA9" w:rsidRPr="00DE42C4" w:rsidRDefault="00710EA9" w:rsidP="004A0D40">
            <w:pPr>
              <w:jc w:val="center"/>
              <w:rPr>
                <w:sz w:val="22"/>
                <w:szCs w:val="22"/>
              </w:rPr>
            </w:pPr>
            <w:r w:rsidRPr="00DE42C4">
              <w:rPr>
                <w:sz w:val="22"/>
                <w:szCs w:val="22"/>
              </w:rPr>
              <w:t>Celkem</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10EA9" w:rsidRPr="00DE42C4" w:rsidRDefault="00710EA9" w:rsidP="004A0D40">
            <w:pPr>
              <w:jc w:val="center"/>
              <w:rPr>
                <w:sz w:val="22"/>
                <w:szCs w:val="22"/>
              </w:rPr>
            </w:pPr>
            <w:r w:rsidRPr="00DE42C4">
              <w:rPr>
                <w:sz w:val="22"/>
                <w:szCs w:val="22"/>
              </w:rPr>
              <w:t>Denní stud.</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10EA9" w:rsidRPr="00DE42C4" w:rsidRDefault="00710EA9" w:rsidP="004A0D40">
            <w:pPr>
              <w:jc w:val="center"/>
              <w:rPr>
                <w:sz w:val="22"/>
                <w:szCs w:val="22"/>
              </w:rPr>
            </w:pPr>
            <w:r w:rsidRPr="00DE42C4">
              <w:rPr>
                <w:sz w:val="22"/>
                <w:szCs w:val="22"/>
              </w:rPr>
              <w:t>Dálková forma st.</w:t>
            </w:r>
          </w:p>
        </w:tc>
      </w:tr>
      <w:tr w:rsidR="00F71D1E" w:rsidRPr="00DE42C4" w:rsidTr="004A0D40">
        <w:trPr>
          <w:trHeight w:val="384"/>
        </w:trPr>
        <w:tc>
          <w:tcPr>
            <w:tcW w:w="1548" w:type="dxa"/>
            <w:tcBorders>
              <w:top w:val="single" w:sz="4" w:space="0" w:color="auto"/>
              <w:left w:val="single" w:sz="4" w:space="0" w:color="auto"/>
              <w:bottom w:val="single" w:sz="4" w:space="0" w:color="auto"/>
              <w:right w:val="single" w:sz="4" w:space="0" w:color="auto"/>
            </w:tcBorders>
            <w:shd w:val="clear" w:color="auto" w:fill="FBD4B4"/>
            <w:vAlign w:val="center"/>
          </w:tcPr>
          <w:p w:rsidR="00710EA9" w:rsidRPr="00DE42C4" w:rsidRDefault="00D24C26" w:rsidP="00B97279">
            <w:pPr>
              <w:jc w:val="center"/>
              <w:rPr>
                <w:b/>
                <w:sz w:val="22"/>
                <w:szCs w:val="22"/>
              </w:rPr>
            </w:pPr>
            <w:r w:rsidRPr="00DE42C4">
              <w:rPr>
                <w:b/>
                <w:sz w:val="22"/>
                <w:szCs w:val="22"/>
              </w:rPr>
              <w:t>907</w:t>
            </w:r>
          </w:p>
        </w:tc>
        <w:tc>
          <w:tcPr>
            <w:tcW w:w="1548" w:type="dxa"/>
            <w:tcBorders>
              <w:top w:val="single" w:sz="4" w:space="0" w:color="auto"/>
              <w:left w:val="single" w:sz="4" w:space="0" w:color="auto"/>
              <w:bottom w:val="single" w:sz="4" w:space="0" w:color="auto"/>
              <w:right w:val="single" w:sz="4" w:space="0" w:color="auto"/>
            </w:tcBorders>
            <w:shd w:val="clear" w:color="auto" w:fill="FBD4B4"/>
            <w:vAlign w:val="center"/>
          </w:tcPr>
          <w:p w:rsidR="00710EA9" w:rsidRPr="00DE42C4" w:rsidRDefault="00D24C26" w:rsidP="00B97279">
            <w:pPr>
              <w:jc w:val="center"/>
              <w:rPr>
                <w:b/>
                <w:sz w:val="22"/>
                <w:szCs w:val="22"/>
              </w:rPr>
            </w:pPr>
            <w:r w:rsidRPr="00DE42C4">
              <w:rPr>
                <w:b/>
                <w:sz w:val="22"/>
                <w:szCs w:val="22"/>
              </w:rPr>
              <w:t>907</w:t>
            </w:r>
          </w:p>
        </w:tc>
        <w:tc>
          <w:tcPr>
            <w:tcW w:w="1548" w:type="dxa"/>
            <w:tcBorders>
              <w:top w:val="single" w:sz="4" w:space="0" w:color="auto"/>
              <w:left w:val="single" w:sz="4" w:space="0" w:color="auto"/>
              <w:bottom w:val="single" w:sz="4" w:space="0" w:color="auto"/>
              <w:right w:val="single" w:sz="4" w:space="0" w:color="auto"/>
            </w:tcBorders>
            <w:shd w:val="clear" w:color="auto" w:fill="FBD4B4"/>
            <w:vAlign w:val="center"/>
          </w:tcPr>
          <w:p w:rsidR="00710EA9" w:rsidRPr="00DE42C4" w:rsidRDefault="00710EA9" w:rsidP="004A0D40">
            <w:pPr>
              <w:jc w:val="center"/>
              <w:rPr>
                <w:b/>
                <w:sz w:val="22"/>
                <w:szCs w:val="22"/>
              </w:rPr>
            </w:pPr>
            <w:r w:rsidRPr="00DE42C4">
              <w:rPr>
                <w:b/>
                <w:sz w:val="22"/>
                <w:szCs w:val="22"/>
              </w:rPr>
              <w:t>0</w:t>
            </w:r>
          </w:p>
        </w:tc>
      </w:tr>
    </w:tbl>
    <w:p w:rsidR="00710EA9" w:rsidRPr="00F71D1E" w:rsidRDefault="00710EA9" w:rsidP="00710EA9">
      <w:pPr>
        <w:rPr>
          <w:color w:val="0000FF"/>
        </w:rPr>
      </w:pPr>
    </w:p>
    <w:p w:rsidR="00710EA9" w:rsidRPr="00F71D1E" w:rsidRDefault="00710EA9" w:rsidP="00710EA9">
      <w:pPr>
        <w:rPr>
          <w:color w:val="0000FF"/>
        </w:rPr>
      </w:pPr>
    </w:p>
    <w:p w:rsidR="00710EA9" w:rsidRPr="00F71D1E" w:rsidRDefault="00710EA9" w:rsidP="00710EA9">
      <w:pPr>
        <w:rPr>
          <w:color w:val="0000FF"/>
        </w:rPr>
      </w:pPr>
    </w:p>
    <w:p w:rsidR="0004345A" w:rsidRDefault="0004345A" w:rsidP="00710EA9">
      <w:pPr>
        <w:jc w:val="both"/>
        <w:rPr>
          <w:noProof/>
          <w:color w:val="0000FF"/>
        </w:rPr>
      </w:pPr>
    </w:p>
    <w:p w:rsidR="0004345A" w:rsidRDefault="0004345A" w:rsidP="00710EA9">
      <w:pPr>
        <w:jc w:val="both"/>
        <w:rPr>
          <w:noProof/>
          <w:color w:val="0000FF"/>
        </w:rPr>
      </w:pPr>
    </w:p>
    <w:p w:rsidR="0004345A" w:rsidRDefault="0004345A" w:rsidP="004A33F3">
      <w:pPr>
        <w:jc w:val="center"/>
        <w:rPr>
          <w:noProof/>
          <w:color w:val="0000FF"/>
        </w:rPr>
      </w:pPr>
      <w:r>
        <w:rPr>
          <w:noProof/>
        </w:rPr>
        <w:lastRenderedPageBreak/>
        <w:drawing>
          <wp:inline distT="0" distB="0" distL="0" distR="0" wp14:anchorId="6762A17D" wp14:editId="4DDA35C4">
            <wp:extent cx="3983604" cy="2886323"/>
            <wp:effectExtent l="0" t="0" r="17145"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345A" w:rsidRDefault="0004345A" w:rsidP="00710EA9">
      <w:pPr>
        <w:jc w:val="both"/>
        <w:rPr>
          <w:noProof/>
          <w:color w:val="0000FF"/>
        </w:rPr>
      </w:pPr>
    </w:p>
    <w:p w:rsidR="0004345A" w:rsidRDefault="0004345A" w:rsidP="00710EA9">
      <w:pPr>
        <w:jc w:val="both"/>
        <w:rPr>
          <w:noProof/>
          <w:color w:val="0000FF"/>
        </w:rPr>
      </w:pPr>
    </w:p>
    <w:p w:rsidR="0004345A" w:rsidRDefault="0004345A" w:rsidP="00710EA9">
      <w:pPr>
        <w:jc w:val="both"/>
        <w:rPr>
          <w:noProof/>
          <w:color w:val="0000FF"/>
        </w:rPr>
      </w:pPr>
    </w:p>
    <w:p w:rsidR="0004345A" w:rsidRPr="00F71D1E" w:rsidRDefault="0004345A" w:rsidP="00710EA9">
      <w:pPr>
        <w:jc w:val="both"/>
        <w:rPr>
          <w:noProof/>
          <w:color w:val="0000FF"/>
        </w:rPr>
      </w:pPr>
    </w:p>
    <w:p w:rsidR="00710EA9" w:rsidRPr="00F71D1E" w:rsidRDefault="0004345A" w:rsidP="00CF2710">
      <w:pPr>
        <w:jc w:val="center"/>
        <w:rPr>
          <w:noProof/>
          <w:color w:val="0000FF"/>
        </w:rPr>
      </w:pPr>
      <w:r>
        <w:rPr>
          <w:noProof/>
        </w:rPr>
        <w:drawing>
          <wp:inline distT="0" distB="0" distL="0" distR="0" wp14:anchorId="474D759F" wp14:editId="01A6314D">
            <wp:extent cx="3888188" cy="2449002"/>
            <wp:effectExtent l="0" t="0" r="17145" b="2794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1C25" w:rsidRDefault="00531C25" w:rsidP="00710EA9">
      <w:pPr>
        <w:jc w:val="both"/>
        <w:rPr>
          <w:noProof/>
          <w:color w:val="0000FF"/>
        </w:rPr>
      </w:pPr>
    </w:p>
    <w:p w:rsidR="00F23305" w:rsidRPr="00DC2DB5" w:rsidRDefault="00F23305" w:rsidP="00DC2DB5">
      <w:pPr>
        <w:spacing w:line="360" w:lineRule="auto"/>
        <w:jc w:val="both"/>
        <w:rPr>
          <w:noProof/>
        </w:rPr>
      </w:pPr>
    </w:p>
    <w:p w:rsidR="0004345A" w:rsidRDefault="005C766B" w:rsidP="00DC2DB5">
      <w:pPr>
        <w:spacing w:line="360" w:lineRule="auto"/>
        <w:jc w:val="both"/>
        <w:rPr>
          <w:noProof/>
        </w:rPr>
      </w:pPr>
      <w:r w:rsidRPr="00DC2DB5">
        <w:rPr>
          <w:noProof/>
        </w:rPr>
        <w:t>V roce 2021/2022 došlo k</w:t>
      </w:r>
      <w:r w:rsidR="0051573B">
        <w:rPr>
          <w:noProof/>
        </w:rPr>
        <w:t xml:space="preserve"> dalšímu  </w:t>
      </w:r>
      <w:r w:rsidRPr="00DC2DB5">
        <w:rPr>
          <w:noProof/>
        </w:rPr>
        <w:t>nárůstu počtu žáků.</w:t>
      </w:r>
      <w:r w:rsidR="0051573B">
        <w:rPr>
          <w:noProof/>
        </w:rPr>
        <w:t xml:space="preserve"> Zvyšující se </w:t>
      </w:r>
      <w:r w:rsidRPr="00DC2DB5">
        <w:rPr>
          <w:noProof/>
        </w:rPr>
        <w:t xml:space="preserve"> záj</w:t>
      </w:r>
      <w:r w:rsidR="0051573B">
        <w:rPr>
          <w:noProof/>
        </w:rPr>
        <w:t>em žáků o</w:t>
      </w:r>
      <w:r w:rsidRPr="00DC2DB5">
        <w:rPr>
          <w:noProof/>
        </w:rPr>
        <w:t xml:space="preserve"> studium ve ško</w:t>
      </w:r>
      <w:r w:rsidR="0051573B">
        <w:rPr>
          <w:noProof/>
        </w:rPr>
        <w:t>le je dlouhodobý. Škola</w:t>
      </w:r>
      <w:r w:rsidRPr="00DC2DB5">
        <w:rPr>
          <w:noProof/>
        </w:rPr>
        <w:t xml:space="preserve"> se snaží všemi svými aktivitami, ale také cílenou propagací zvýšit zájem žáků základních škol o učební, ale i maturitní obory na naší škole.</w:t>
      </w:r>
    </w:p>
    <w:p w:rsidR="0051573B" w:rsidRDefault="0051573B" w:rsidP="00DC2DB5">
      <w:pPr>
        <w:spacing w:line="360" w:lineRule="auto"/>
        <w:jc w:val="both"/>
        <w:rPr>
          <w:noProof/>
        </w:rPr>
      </w:pPr>
      <w:r>
        <w:rPr>
          <w:noProof/>
        </w:rPr>
        <w:t>Jako nejcílenější reklama školy se ukázaly tzv. projektové dny pro žáky  8.a 9. tříd základních škol.</w:t>
      </w:r>
    </w:p>
    <w:p w:rsidR="0051573B" w:rsidRPr="00DC2DB5" w:rsidRDefault="0051573B" w:rsidP="00DC2DB5">
      <w:pPr>
        <w:spacing w:line="360" w:lineRule="auto"/>
        <w:jc w:val="both"/>
        <w:rPr>
          <w:noProof/>
        </w:rPr>
      </w:pPr>
      <w:r>
        <w:rPr>
          <w:noProof/>
        </w:rPr>
        <w:t xml:space="preserve">Během jednoho dne si vyzkouší u každého učebního a maturitního oboru formou hry to, co podstatného daný obor obnáší. Projektové dny jsou hrazeny z projektu NAKAP II. Realizátor projektu je KU Libereckého kraje. </w:t>
      </w:r>
    </w:p>
    <w:p w:rsidR="005C766B" w:rsidRPr="00F71D1E" w:rsidRDefault="005C766B" w:rsidP="00710EA9">
      <w:pPr>
        <w:jc w:val="both"/>
        <w:rPr>
          <w:noProof/>
          <w:color w:val="0000FF"/>
        </w:rPr>
      </w:pPr>
    </w:p>
    <w:tbl>
      <w:tblPr>
        <w:tblW w:w="0" w:type="auto"/>
        <w:jc w:val="center"/>
        <w:tblInd w:w="55" w:type="dxa"/>
        <w:tblCellMar>
          <w:left w:w="70" w:type="dxa"/>
          <w:right w:w="70" w:type="dxa"/>
        </w:tblCellMar>
        <w:tblLook w:val="04A0" w:firstRow="1" w:lastRow="0" w:firstColumn="1" w:lastColumn="0" w:noHBand="0" w:noVBand="1"/>
      </w:tblPr>
      <w:tblGrid>
        <w:gridCol w:w="415"/>
        <w:gridCol w:w="623"/>
        <w:gridCol w:w="3403"/>
        <w:gridCol w:w="996"/>
        <w:gridCol w:w="1308"/>
      </w:tblGrid>
      <w:tr w:rsidR="00EE4899" w:rsidRPr="00DE42C4" w:rsidTr="003F6EFE">
        <w:trPr>
          <w:trHeight w:val="300"/>
          <w:jc w:val="center"/>
        </w:trPr>
        <w:tc>
          <w:tcPr>
            <w:tcW w:w="0" w:type="auto"/>
            <w:gridSpan w:val="3"/>
            <w:tcBorders>
              <w:top w:val="nil"/>
              <w:left w:val="nil"/>
              <w:bottom w:val="nil"/>
              <w:right w:val="nil"/>
            </w:tcBorders>
            <w:shd w:val="clear" w:color="auto" w:fill="auto"/>
            <w:noWrap/>
            <w:vAlign w:val="bottom"/>
            <w:hideMark/>
          </w:tcPr>
          <w:p w:rsidR="0004345A" w:rsidRPr="00DE42C4" w:rsidRDefault="0004345A">
            <w:pPr>
              <w:rPr>
                <w:b/>
                <w:bCs/>
                <w:sz w:val="22"/>
                <w:szCs w:val="22"/>
              </w:rPr>
            </w:pPr>
            <w:r w:rsidRPr="00DE42C4">
              <w:rPr>
                <w:b/>
                <w:bCs/>
                <w:sz w:val="22"/>
                <w:szCs w:val="22"/>
              </w:rPr>
              <w:lastRenderedPageBreak/>
              <w:t>Počet žáků v 1. ročnících</w:t>
            </w:r>
          </w:p>
        </w:tc>
        <w:tc>
          <w:tcPr>
            <w:tcW w:w="0" w:type="auto"/>
            <w:tcBorders>
              <w:top w:val="nil"/>
              <w:left w:val="nil"/>
              <w:bottom w:val="nil"/>
              <w:right w:val="nil"/>
            </w:tcBorders>
            <w:shd w:val="clear" w:color="auto" w:fill="auto"/>
            <w:noWrap/>
            <w:vAlign w:val="bottom"/>
            <w:hideMark/>
          </w:tcPr>
          <w:p w:rsidR="0004345A" w:rsidRPr="00DE42C4" w:rsidRDefault="0004345A">
            <w:pPr>
              <w:rPr>
                <w:sz w:val="22"/>
                <w:szCs w:val="22"/>
              </w:rPr>
            </w:pPr>
          </w:p>
        </w:tc>
        <w:tc>
          <w:tcPr>
            <w:tcW w:w="0" w:type="auto"/>
            <w:tcBorders>
              <w:top w:val="nil"/>
              <w:left w:val="nil"/>
              <w:bottom w:val="nil"/>
              <w:right w:val="nil"/>
            </w:tcBorders>
            <w:shd w:val="clear" w:color="auto" w:fill="auto"/>
            <w:noWrap/>
            <w:vAlign w:val="bottom"/>
            <w:hideMark/>
          </w:tcPr>
          <w:p w:rsidR="0004345A" w:rsidRPr="00DE42C4" w:rsidRDefault="0004345A">
            <w:pPr>
              <w:jc w:val="center"/>
              <w:rPr>
                <w:sz w:val="22"/>
                <w:szCs w:val="22"/>
              </w:rPr>
            </w:pPr>
          </w:p>
        </w:tc>
      </w:tr>
      <w:tr w:rsidR="00EE4899" w:rsidRPr="00DE42C4" w:rsidTr="0004345A">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4345A" w:rsidRPr="00DE42C4" w:rsidRDefault="0004345A">
            <w:pPr>
              <w:jc w:val="center"/>
              <w:rPr>
                <w:b/>
                <w:bCs/>
                <w:sz w:val="22"/>
                <w:szCs w:val="22"/>
              </w:rPr>
            </w:pPr>
            <w:r w:rsidRPr="00DE42C4">
              <w:rPr>
                <w:b/>
                <w:bCs/>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4345A" w:rsidRPr="00DE42C4" w:rsidRDefault="0004345A">
            <w:pPr>
              <w:jc w:val="center"/>
              <w:rPr>
                <w:b/>
                <w:bCs/>
                <w:sz w:val="22"/>
                <w:szCs w:val="22"/>
              </w:rPr>
            </w:pPr>
            <w:r w:rsidRPr="00DE42C4">
              <w:rPr>
                <w:b/>
                <w:bCs/>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4345A" w:rsidRPr="00DE42C4" w:rsidRDefault="0004345A">
            <w:pPr>
              <w:jc w:val="center"/>
              <w:rPr>
                <w:b/>
                <w:bCs/>
                <w:sz w:val="22"/>
                <w:szCs w:val="22"/>
              </w:rPr>
            </w:pPr>
            <w:r w:rsidRPr="00DE42C4">
              <w:rPr>
                <w:b/>
                <w:bCs/>
                <w:sz w:val="22"/>
                <w:szCs w:val="22"/>
              </w:rPr>
              <w:t>Obor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4345A" w:rsidRPr="00DE42C4" w:rsidRDefault="0004345A">
            <w:pPr>
              <w:jc w:val="center"/>
              <w:rPr>
                <w:b/>
                <w:bCs/>
                <w:sz w:val="22"/>
                <w:szCs w:val="22"/>
              </w:rPr>
            </w:pPr>
            <w:r w:rsidRPr="00DE42C4">
              <w:rPr>
                <w:b/>
                <w:bCs/>
                <w:sz w:val="22"/>
                <w:szCs w:val="22"/>
              </w:rPr>
              <w:t>Kód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4345A" w:rsidRPr="00DE42C4" w:rsidRDefault="0004345A" w:rsidP="0004345A">
            <w:pPr>
              <w:jc w:val="center"/>
              <w:rPr>
                <w:b/>
                <w:bCs/>
                <w:sz w:val="22"/>
                <w:szCs w:val="22"/>
              </w:rPr>
            </w:pPr>
            <w:r w:rsidRPr="00DE42C4">
              <w:rPr>
                <w:b/>
                <w:bCs/>
                <w:sz w:val="22"/>
                <w:szCs w:val="22"/>
              </w:rPr>
              <w:t xml:space="preserve">k </w:t>
            </w:r>
            <w:r w:rsidR="0051573B" w:rsidRPr="00DE42C4">
              <w:rPr>
                <w:b/>
                <w:bCs/>
                <w:sz w:val="22"/>
                <w:szCs w:val="22"/>
              </w:rPr>
              <w:t>30. 9. 2021</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4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 xml:space="preserve">Hotelnictví </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6542M01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11</w:t>
            </w:r>
          </w:p>
        </w:tc>
      </w:tr>
      <w:tr w:rsidR="00EE4899" w:rsidRPr="00DE42C4" w:rsidTr="0004345A">
        <w:trPr>
          <w:trHeight w:val="37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4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Ekologie a životní prostředí</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1601M01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rsidP="00EE4899">
            <w:pPr>
              <w:jc w:val="center"/>
              <w:rPr>
                <w:sz w:val="22"/>
                <w:szCs w:val="22"/>
              </w:rPr>
            </w:pPr>
            <w:r w:rsidRPr="00DE42C4">
              <w:rPr>
                <w:sz w:val="22"/>
                <w:szCs w:val="22"/>
              </w:rPr>
              <w:t>1</w:t>
            </w:r>
            <w:r w:rsidR="00EE4899" w:rsidRPr="00DE42C4">
              <w:rPr>
                <w:sz w:val="22"/>
                <w:szCs w:val="22"/>
              </w:rPr>
              <w:t>2</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Cukrář</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2954H01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26</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Kuchař-číšník</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6551H01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42</w:t>
            </w:r>
          </w:p>
        </w:tc>
      </w:tr>
      <w:tr w:rsidR="00EE4899" w:rsidRPr="00DE42C4" w:rsidTr="0004345A">
        <w:trPr>
          <w:trHeight w:val="41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Elektrikář-silnoproud</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2651H01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13</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Elektrikář</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2651H01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13</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Instalatér</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3652H01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rsidP="0004345A">
            <w:pPr>
              <w:jc w:val="center"/>
              <w:rPr>
                <w:sz w:val="22"/>
                <w:szCs w:val="22"/>
              </w:rPr>
            </w:pPr>
            <w:r w:rsidRPr="00DE42C4">
              <w:rPr>
                <w:sz w:val="22"/>
                <w:szCs w:val="22"/>
              </w:rPr>
              <w:t>12</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Kadeřník</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6951H01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EE4899">
            <w:pPr>
              <w:jc w:val="center"/>
              <w:rPr>
                <w:sz w:val="22"/>
                <w:szCs w:val="22"/>
              </w:rPr>
            </w:pPr>
            <w:r w:rsidRPr="00DE42C4">
              <w:rPr>
                <w:sz w:val="22"/>
                <w:szCs w:val="22"/>
              </w:rPr>
              <w:t>30</w:t>
            </w:r>
          </w:p>
        </w:tc>
      </w:tr>
      <w:tr w:rsidR="00EE4899" w:rsidRPr="00DE42C4" w:rsidTr="0004345A">
        <w:trPr>
          <w:trHeight w:val="29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 xml:space="preserve">Mechanik opravář sil. </w:t>
            </w:r>
            <w:proofErr w:type="gramStart"/>
            <w:r w:rsidRPr="00DE42C4">
              <w:rPr>
                <w:sz w:val="22"/>
                <w:szCs w:val="22"/>
              </w:rPr>
              <w:t>motor</w:t>
            </w:r>
            <w:proofErr w:type="gramEnd"/>
            <w:r w:rsidRPr="00DE42C4">
              <w:rPr>
                <w:sz w:val="22"/>
                <w:szCs w:val="22"/>
              </w:rPr>
              <w:t xml:space="preserve">. vozidel </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2368H01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29</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 xml:space="preserve">Pekař  </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2953H01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10</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Strojní mechanik</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2351H01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25</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Obráběč kovů</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2356H01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rsidP="0004345A">
            <w:pPr>
              <w:jc w:val="center"/>
              <w:rPr>
                <w:sz w:val="22"/>
                <w:szCs w:val="22"/>
              </w:rPr>
            </w:pPr>
            <w:r w:rsidRPr="00DE42C4">
              <w:rPr>
                <w:sz w:val="22"/>
                <w:szCs w:val="22"/>
              </w:rPr>
              <w:t>12</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Truhlář</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3356H01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rsidP="0004345A">
            <w:pPr>
              <w:jc w:val="center"/>
              <w:rPr>
                <w:sz w:val="22"/>
                <w:szCs w:val="22"/>
              </w:rPr>
            </w:pPr>
            <w:r w:rsidRPr="00DE42C4">
              <w:rPr>
                <w:sz w:val="22"/>
                <w:szCs w:val="22"/>
              </w:rPr>
              <w:t>16</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Zemědělec-farmář</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4151H01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rsidP="0004345A">
            <w:pPr>
              <w:jc w:val="center"/>
              <w:rPr>
                <w:sz w:val="22"/>
                <w:szCs w:val="22"/>
              </w:rPr>
            </w:pPr>
            <w:r w:rsidRPr="00DE42C4">
              <w:rPr>
                <w:sz w:val="22"/>
                <w:szCs w:val="22"/>
              </w:rPr>
              <w:t>24</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Lesnické práce</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4156E01</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12</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2 leté</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Práce ve stravování</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rPr>
                <w:sz w:val="22"/>
                <w:szCs w:val="22"/>
              </w:rPr>
            </w:pPr>
            <w:r w:rsidRPr="00DE42C4">
              <w:rPr>
                <w:sz w:val="22"/>
                <w:szCs w:val="22"/>
              </w:rPr>
              <w:t>6551E02</w:t>
            </w:r>
          </w:p>
        </w:tc>
        <w:tc>
          <w:tcPr>
            <w:tcW w:w="0" w:type="auto"/>
            <w:tcBorders>
              <w:top w:val="nil"/>
              <w:left w:val="nil"/>
              <w:bottom w:val="single" w:sz="4" w:space="0" w:color="auto"/>
              <w:right w:val="single" w:sz="4" w:space="0" w:color="auto"/>
            </w:tcBorders>
            <w:shd w:val="clear" w:color="auto" w:fill="auto"/>
            <w:vAlign w:val="center"/>
            <w:hideMark/>
          </w:tcPr>
          <w:p w:rsidR="0004345A" w:rsidRPr="00DE42C4" w:rsidRDefault="0004345A">
            <w:pPr>
              <w:jc w:val="center"/>
              <w:rPr>
                <w:sz w:val="22"/>
                <w:szCs w:val="22"/>
              </w:rPr>
            </w:pPr>
            <w:r w:rsidRPr="00DE42C4">
              <w:rPr>
                <w:sz w:val="22"/>
                <w:szCs w:val="22"/>
              </w:rPr>
              <w:t>30</w:t>
            </w:r>
          </w:p>
        </w:tc>
      </w:tr>
      <w:tr w:rsidR="00EE4899" w:rsidRPr="00DE42C4" w:rsidTr="00EE489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4345A" w:rsidRPr="00DE42C4" w:rsidRDefault="00EE4899">
            <w:pPr>
              <w:rPr>
                <w:sz w:val="22"/>
                <w:szCs w:val="22"/>
              </w:rPr>
            </w:pPr>
            <w:r w:rsidRPr="00DE42C4">
              <w:rPr>
                <w:sz w:val="22"/>
                <w:szCs w:val="22"/>
              </w:rPr>
              <w:t>17.</w:t>
            </w:r>
          </w:p>
        </w:tc>
        <w:tc>
          <w:tcPr>
            <w:tcW w:w="0" w:type="auto"/>
            <w:tcBorders>
              <w:top w:val="nil"/>
              <w:left w:val="nil"/>
              <w:bottom w:val="single" w:sz="4" w:space="0" w:color="auto"/>
              <w:right w:val="single" w:sz="4" w:space="0" w:color="auto"/>
            </w:tcBorders>
            <w:shd w:val="clear" w:color="auto" w:fill="auto"/>
            <w:vAlign w:val="center"/>
          </w:tcPr>
          <w:p w:rsidR="0004345A" w:rsidRPr="00DE42C4" w:rsidRDefault="00EE4899">
            <w:pPr>
              <w:rPr>
                <w:sz w:val="22"/>
                <w:szCs w:val="22"/>
              </w:rPr>
            </w:pPr>
            <w:r w:rsidRPr="00DE42C4">
              <w:rPr>
                <w:sz w:val="22"/>
                <w:szCs w:val="22"/>
              </w:rPr>
              <w:t>3 leté</w:t>
            </w:r>
          </w:p>
        </w:tc>
        <w:tc>
          <w:tcPr>
            <w:tcW w:w="0" w:type="auto"/>
            <w:tcBorders>
              <w:top w:val="nil"/>
              <w:left w:val="nil"/>
              <w:bottom w:val="single" w:sz="4" w:space="0" w:color="auto"/>
              <w:right w:val="single" w:sz="4" w:space="0" w:color="auto"/>
            </w:tcBorders>
            <w:shd w:val="clear" w:color="auto" w:fill="auto"/>
            <w:vAlign w:val="center"/>
          </w:tcPr>
          <w:p w:rsidR="0004345A" w:rsidRPr="00DE42C4" w:rsidRDefault="00EE4899">
            <w:pPr>
              <w:rPr>
                <w:sz w:val="22"/>
                <w:szCs w:val="22"/>
              </w:rPr>
            </w:pPr>
            <w:r w:rsidRPr="00DE42C4">
              <w:rPr>
                <w:sz w:val="22"/>
                <w:szCs w:val="22"/>
              </w:rPr>
              <w:t>Ošetřovatel</w:t>
            </w:r>
          </w:p>
        </w:tc>
        <w:tc>
          <w:tcPr>
            <w:tcW w:w="0" w:type="auto"/>
            <w:tcBorders>
              <w:top w:val="nil"/>
              <w:left w:val="nil"/>
              <w:bottom w:val="single" w:sz="4" w:space="0" w:color="auto"/>
              <w:right w:val="single" w:sz="4" w:space="0" w:color="auto"/>
            </w:tcBorders>
            <w:shd w:val="clear" w:color="auto" w:fill="auto"/>
            <w:vAlign w:val="center"/>
          </w:tcPr>
          <w:p w:rsidR="0004345A" w:rsidRPr="00DE42C4" w:rsidRDefault="00EE4899">
            <w:pPr>
              <w:rPr>
                <w:sz w:val="22"/>
                <w:szCs w:val="22"/>
              </w:rPr>
            </w:pPr>
            <w:r w:rsidRPr="00DE42C4">
              <w:rPr>
                <w:sz w:val="22"/>
                <w:szCs w:val="22"/>
              </w:rPr>
              <w:t>5441H01</w:t>
            </w:r>
          </w:p>
        </w:tc>
        <w:tc>
          <w:tcPr>
            <w:tcW w:w="0" w:type="auto"/>
            <w:tcBorders>
              <w:top w:val="nil"/>
              <w:left w:val="nil"/>
              <w:bottom w:val="single" w:sz="4" w:space="0" w:color="auto"/>
              <w:right w:val="single" w:sz="4" w:space="0" w:color="auto"/>
            </w:tcBorders>
            <w:shd w:val="clear" w:color="auto" w:fill="auto"/>
            <w:vAlign w:val="center"/>
          </w:tcPr>
          <w:p w:rsidR="0004345A" w:rsidRPr="00DE42C4" w:rsidRDefault="00EE4899">
            <w:pPr>
              <w:jc w:val="center"/>
              <w:rPr>
                <w:sz w:val="22"/>
                <w:szCs w:val="22"/>
              </w:rPr>
            </w:pPr>
            <w:r w:rsidRPr="00DE42C4">
              <w:rPr>
                <w:sz w:val="22"/>
                <w:szCs w:val="22"/>
              </w:rPr>
              <w:t>16</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EE4899" w:rsidRPr="00DE42C4" w:rsidRDefault="00EE4899">
            <w:pPr>
              <w:rPr>
                <w:sz w:val="22"/>
                <w:szCs w:val="22"/>
              </w:rPr>
            </w:pPr>
            <w:r w:rsidRPr="00DE42C4">
              <w:rPr>
                <w:sz w:val="22"/>
                <w:szCs w:val="22"/>
              </w:rPr>
              <w:t>18.</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pPr>
              <w:rPr>
                <w:sz w:val="22"/>
                <w:szCs w:val="22"/>
              </w:rPr>
            </w:pPr>
            <w:r w:rsidRPr="00DE42C4">
              <w:rPr>
                <w:sz w:val="22"/>
                <w:szCs w:val="22"/>
              </w:rPr>
              <w:t>4 leté</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pPr>
              <w:rPr>
                <w:sz w:val="22"/>
                <w:szCs w:val="22"/>
              </w:rPr>
            </w:pPr>
            <w:r w:rsidRPr="00DE42C4">
              <w:rPr>
                <w:sz w:val="22"/>
                <w:szCs w:val="22"/>
              </w:rPr>
              <w:t>Praktická sestra</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pPr>
              <w:rPr>
                <w:sz w:val="22"/>
                <w:szCs w:val="22"/>
              </w:rPr>
            </w:pPr>
            <w:r w:rsidRPr="00DE42C4">
              <w:rPr>
                <w:sz w:val="22"/>
                <w:szCs w:val="22"/>
              </w:rPr>
              <w:t>5341M03</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pPr>
              <w:jc w:val="center"/>
              <w:rPr>
                <w:sz w:val="22"/>
                <w:szCs w:val="22"/>
              </w:rPr>
            </w:pPr>
            <w:r w:rsidRPr="00DE42C4">
              <w:rPr>
                <w:sz w:val="22"/>
                <w:szCs w:val="22"/>
              </w:rPr>
              <w:t>28</w:t>
            </w:r>
          </w:p>
        </w:tc>
      </w:tr>
      <w:tr w:rsidR="00EE4899" w:rsidRPr="00DE42C4" w:rsidTr="0004345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EE4899" w:rsidRPr="00DE42C4" w:rsidRDefault="00EE4899" w:rsidP="00F37BE9">
            <w:pPr>
              <w:rPr>
                <w:sz w:val="22"/>
                <w:szCs w:val="22"/>
              </w:rPr>
            </w:pPr>
            <w:r w:rsidRPr="00DE42C4">
              <w:rPr>
                <w:sz w:val="22"/>
                <w:szCs w:val="22"/>
              </w:rPr>
              <w:t>17.</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rsidP="00F37BE9">
            <w:pPr>
              <w:rPr>
                <w:sz w:val="22"/>
                <w:szCs w:val="22"/>
              </w:rPr>
            </w:pPr>
            <w:r w:rsidRPr="00DE42C4">
              <w:rPr>
                <w:sz w:val="22"/>
                <w:szCs w:val="22"/>
              </w:rPr>
              <w:t>NS</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rsidP="00F37BE9">
            <w:pPr>
              <w:rPr>
                <w:sz w:val="22"/>
                <w:szCs w:val="22"/>
              </w:rPr>
            </w:pPr>
            <w:r w:rsidRPr="00DE42C4">
              <w:rPr>
                <w:sz w:val="22"/>
                <w:szCs w:val="22"/>
              </w:rPr>
              <w:t xml:space="preserve">Podnikání - denní </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rsidP="00F37BE9">
            <w:pPr>
              <w:rPr>
                <w:sz w:val="22"/>
                <w:szCs w:val="22"/>
              </w:rPr>
            </w:pPr>
            <w:r w:rsidRPr="00DE42C4">
              <w:rPr>
                <w:sz w:val="22"/>
                <w:szCs w:val="22"/>
              </w:rPr>
              <w:t>6441L51</w:t>
            </w:r>
          </w:p>
        </w:tc>
        <w:tc>
          <w:tcPr>
            <w:tcW w:w="0" w:type="auto"/>
            <w:tcBorders>
              <w:top w:val="nil"/>
              <w:left w:val="nil"/>
              <w:bottom w:val="single" w:sz="4" w:space="0" w:color="auto"/>
              <w:right w:val="single" w:sz="4" w:space="0" w:color="auto"/>
            </w:tcBorders>
            <w:shd w:val="clear" w:color="auto" w:fill="auto"/>
            <w:vAlign w:val="center"/>
          </w:tcPr>
          <w:p w:rsidR="00EE4899" w:rsidRPr="00DE42C4" w:rsidRDefault="00EE4899" w:rsidP="00F37BE9">
            <w:pPr>
              <w:jc w:val="center"/>
              <w:rPr>
                <w:sz w:val="22"/>
                <w:szCs w:val="22"/>
              </w:rPr>
            </w:pPr>
            <w:r w:rsidRPr="00DE42C4">
              <w:rPr>
                <w:sz w:val="22"/>
                <w:szCs w:val="22"/>
              </w:rPr>
              <w:t>42</w:t>
            </w:r>
          </w:p>
        </w:tc>
      </w:tr>
      <w:tr w:rsidR="00EE4899" w:rsidRPr="00DE42C4" w:rsidTr="0004345A">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E4899" w:rsidRPr="00DE42C4" w:rsidRDefault="00EE4899">
            <w:pPr>
              <w:rPr>
                <w:sz w:val="22"/>
                <w:szCs w:val="22"/>
              </w:rPr>
            </w:pPr>
            <w:r w:rsidRPr="00DE42C4">
              <w:rPr>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EE4899" w:rsidRPr="00DE42C4" w:rsidRDefault="00EE4899">
            <w:pPr>
              <w:rPr>
                <w:sz w:val="22"/>
                <w:szCs w:val="22"/>
              </w:rPr>
            </w:pPr>
            <w:r w:rsidRPr="00DE42C4">
              <w:rPr>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EE4899" w:rsidRPr="00DE42C4" w:rsidRDefault="00EE4899">
            <w:pPr>
              <w:jc w:val="right"/>
              <w:rPr>
                <w:sz w:val="22"/>
                <w:szCs w:val="22"/>
              </w:rPr>
            </w:pPr>
            <w:r w:rsidRPr="00DE42C4">
              <w:rPr>
                <w:sz w:val="22"/>
                <w:szCs w:val="22"/>
              </w:rPr>
              <w:t>Celkem:</w:t>
            </w:r>
          </w:p>
        </w:tc>
        <w:tc>
          <w:tcPr>
            <w:tcW w:w="0" w:type="auto"/>
            <w:tcBorders>
              <w:top w:val="nil"/>
              <w:left w:val="nil"/>
              <w:bottom w:val="single" w:sz="8" w:space="0" w:color="auto"/>
              <w:right w:val="single" w:sz="8" w:space="0" w:color="auto"/>
            </w:tcBorders>
            <w:shd w:val="clear" w:color="auto" w:fill="auto"/>
            <w:vAlign w:val="center"/>
            <w:hideMark/>
          </w:tcPr>
          <w:p w:rsidR="00EE4899" w:rsidRPr="00DE42C4" w:rsidRDefault="00EE4899">
            <w:pPr>
              <w:rPr>
                <w:sz w:val="22"/>
                <w:szCs w:val="22"/>
              </w:rPr>
            </w:pPr>
            <w:r w:rsidRPr="00DE42C4">
              <w:rPr>
                <w:sz w:val="22"/>
                <w:szCs w:val="22"/>
              </w:rPr>
              <w:t> </w:t>
            </w:r>
          </w:p>
        </w:tc>
        <w:tc>
          <w:tcPr>
            <w:tcW w:w="0" w:type="auto"/>
            <w:tcBorders>
              <w:top w:val="nil"/>
              <w:left w:val="nil"/>
              <w:bottom w:val="single" w:sz="8" w:space="0" w:color="auto"/>
              <w:right w:val="single" w:sz="8" w:space="0" w:color="auto"/>
            </w:tcBorders>
            <w:shd w:val="clear" w:color="auto" w:fill="auto"/>
            <w:vAlign w:val="center"/>
            <w:hideMark/>
          </w:tcPr>
          <w:p w:rsidR="00EE4899" w:rsidRPr="00DE42C4" w:rsidRDefault="00EE4899">
            <w:pPr>
              <w:jc w:val="center"/>
              <w:rPr>
                <w:b/>
                <w:sz w:val="22"/>
                <w:szCs w:val="22"/>
              </w:rPr>
            </w:pPr>
            <w:r w:rsidRPr="00DE42C4">
              <w:rPr>
                <w:b/>
                <w:sz w:val="22"/>
                <w:szCs w:val="22"/>
              </w:rPr>
              <w:t>403</w:t>
            </w:r>
          </w:p>
        </w:tc>
      </w:tr>
    </w:tbl>
    <w:p w:rsidR="00654CD6" w:rsidRPr="00F71D1E" w:rsidRDefault="00654CD6" w:rsidP="00654CD6">
      <w:pPr>
        <w:jc w:val="center"/>
        <w:rPr>
          <w:noProof/>
          <w:color w:val="0000FF"/>
        </w:rPr>
      </w:pPr>
    </w:p>
    <w:p w:rsidR="00B32ADE" w:rsidRPr="00F71D1E" w:rsidRDefault="00B32ADE" w:rsidP="00654CD6">
      <w:pPr>
        <w:jc w:val="center"/>
        <w:rPr>
          <w:noProof/>
          <w:color w:val="0000FF"/>
        </w:rPr>
      </w:pPr>
    </w:p>
    <w:p w:rsidR="00EF062A" w:rsidRPr="00F71D1E" w:rsidRDefault="00EF062A" w:rsidP="00710EA9">
      <w:pPr>
        <w:jc w:val="both"/>
        <w:rPr>
          <w:noProof/>
          <w:color w:val="0000FF"/>
        </w:rPr>
      </w:pPr>
    </w:p>
    <w:p w:rsidR="00710EA9" w:rsidRPr="00FC252A" w:rsidRDefault="00710EA9" w:rsidP="0036572D">
      <w:pPr>
        <w:pStyle w:val="Odstavecseseznamem"/>
        <w:numPr>
          <w:ilvl w:val="1"/>
          <w:numId w:val="4"/>
        </w:numPr>
        <w:ind w:left="426"/>
        <w:rPr>
          <w:b/>
        </w:rPr>
      </w:pPr>
      <w:r w:rsidRPr="00FC252A">
        <w:rPr>
          <w:b/>
        </w:rPr>
        <w:t>Údaje o při</w:t>
      </w:r>
      <w:r w:rsidR="00397A92" w:rsidRPr="00FC252A">
        <w:rPr>
          <w:b/>
        </w:rPr>
        <w:t>jímacím řízení na školní rok 202</w:t>
      </w:r>
      <w:r w:rsidR="00FC252A">
        <w:rPr>
          <w:b/>
        </w:rPr>
        <w:t>2</w:t>
      </w:r>
      <w:r w:rsidRPr="00FC252A">
        <w:rPr>
          <w:b/>
        </w:rPr>
        <w:t>/20</w:t>
      </w:r>
      <w:r w:rsidR="00EF062A" w:rsidRPr="00FC252A">
        <w:rPr>
          <w:b/>
        </w:rPr>
        <w:t>2</w:t>
      </w:r>
      <w:r w:rsidR="00FC252A">
        <w:rPr>
          <w:b/>
        </w:rPr>
        <w:t>3</w:t>
      </w:r>
    </w:p>
    <w:p w:rsidR="00710EA9" w:rsidRPr="00F71D1E" w:rsidRDefault="00710EA9" w:rsidP="00710EA9">
      <w:pPr>
        <w:rPr>
          <w:color w:val="0000FF"/>
        </w:rPr>
      </w:pPr>
    </w:p>
    <w:tbl>
      <w:tblPr>
        <w:tblW w:w="8096" w:type="dxa"/>
        <w:tblInd w:w="70" w:type="dxa"/>
        <w:tblCellMar>
          <w:left w:w="70" w:type="dxa"/>
          <w:right w:w="70" w:type="dxa"/>
        </w:tblCellMar>
        <w:tblLook w:val="04A0" w:firstRow="1" w:lastRow="0" w:firstColumn="1" w:lastColumn="0" w:noHBand="0" w:noVBand="1"/>
      </w:tblPr>
      <w:tblGrid>
        <w:gridCol w:w="6740"/>
        <w:gridCol w:w="1356"/>
      </w:tblGrid>
      <w:tr w:rsidR="00392234" w:rsidRPr="00392234" w:rsidTr="004A0D40">
        <w:trPr>
          <w:trHeight w:val="255"/>
        </w:trPr>
        <w:tc>
          <w:tcPr>
            <w:tcW w:w="6740" w:type="dxa"/>
            <w:tcBorders>
              <w:top w:val="nil"/>
              <w:left w:val="nil"/>
              <w:bottom w:val="nil"/>
              <w:right w:val="nil"/>
            </w:tcBorders>
            <w:shd w:val="clear" w:color="auto" w:fill="auto"/>
            <w:noWrap/>
            <w:vAlign w:val="bottom"/>
            <w:hideMark/>
          </w:tcPr>
          <w:p w:rsidR="00710EA9" w:rsidRPr="00DE42C4" w:rsidRDefault="00710EA9" w:rsidP="004A0D40">
            <w:pPr>
              <w:rPr>
                <w:b/>
                <w:bCs/>
              </w:rPr>
            </w:pPr>
            <w:r w:rsidRPr="00DE42C4">
              <w:rPr>
                <w:b/>
                <w:bCs/>
              </w:rPr>
              <w:t>Údaje o přijímacím řízení</w:t>
            </w:r>
          </w:p>
        </w:tc>
        <w:tc>
          <w:tcPr>
            <w:tcW w:w="1356" w:type="dxa"/>
            <w:tcBorders>
              <w:top w:val="nil"/>
              <w:left w:val="nil"/>
              <w:bottom w:val="nil"/>
              <w:right w:val="nil"/>
            </w:tcBorders>
            <w:shd w:val="clear" w:color="auto" w:fill="auto"/>
            <w:noWrap/>
            <w:vAlign w:val="bottom"/>
            <w:hideMark/>
          </w:tcPr>
          <w:p w:rsidR="00710EA9" w:rsidRPr="00392234" w:rsidRDefault="00710EA9" w:rsidP="004A0D40">
            <w:pPr>
              <w:rPr>
                <w:sz w:val="20"/>
                <w:szCs w:val="20"/>
              </w:rPr>
            </w:pPr>
          </w:p>
        </w:tc>
      </w:tr>
      <w:tr w:rsidR="00392234" w:rsidRPr="00392234" w:rsidTr="004A0D40">
        <w:trPr>
          <w:trHeight w:val="255"/>
        </w:trPr>
        <w:tc>
          <w:tcPr>
            <w:tcW w:w="6740" w:type="dxa"/>
            <w:tcBorders>
              <w:top w:val="nil"/>
              <w:left w:val="nil"/>
              <w:bottom w:val="nil"/>
              <w:right w:val="nil"/>
            </w:tcBorders>
            <w:shd w:val="clear" w:color="auto" w:fill="auto"/>
            <w:noWrap/>
            <w:vAlign w:val="bottom"/>
            <w:hideMark/>
          </w:tcPr>
          <w:p w:rsidR="00710EA9" w:rsidRPr="00DE42C4" w:rsidRDefault="006C705F" w:rsidP="004A0D40">
            <w:r w:rsidRPr="00DE42C4">
              <w:t>P</w:t>
            </w:r>
            <w:r w:rsidR="00710EA9" w:rsidRPr="00DE42C4">
              <w:t>očet</w:t>
            </w:r>
          </w:p>
        </w:tc>
        <w:tc>
          <w:tcPr>
            <w:tcW w:w="1356" w:type="dxa"/>
            <w:tcBorders>
              <w:top w:val="nil"/>
              <w:left w:val="nil"/>
              <w:bottom w:val="nil"/>
              <w:right w:val="nil"/>
            </w:tcBorders>
            <w:shd w:val="clear" w:color="auto" w:fill="auto"/>
            <w:noWrap/>
            <w:vAlign w:val="bottom"/>
            <w:hideMark/>
          </w:tcPr>
          <w:p w:rsidR="00710EA9" w:rsidRPr="00392234" w:rsidRDefault="00710EA9" w:rsidP="004A0D40">
            <w:pPr>
              <w:rPr>
                <w:sz w:val="20"/>
                <w:szCs w:val="20"/>
              </w:rPr>
            </w:pPr>
          </w:p>
        </w:tc>
      </w:tr>
      <w:tr w:rsidR="00392234" w:rsidRPr="00392234" w:rsidTr="004A0D40">
        <w:trPr>
          <w:trHeight w:val="255"/>
        </w:trPr>
        <w:tc>
          <w:tcPr>
            <w:tcW w:w="6740" w:type="dxa"/>
            <w:tcBorders>
              <w:top w:val="nil"/>
              <w:left w:val="nil"/>
              <w:bottom w:val="nil"/>
              <w:right w:val="nil"/>
            </w:tcBorders>
            <w:shd w:val="clear" w:color="auto" w:fill="auto"/>
            <w:noWrap/>
            <w:vAlign w:val="bottom"/>
            <w:hideMark/>
          </w:tcPr>
          <w:p w:rsidR="00710EA9" w:rsidRPr="00392234" w:rsidRDefault="00710EA9" w:rsidP="004A0D40">
            <w:pPr>
              <w:rPr>
                <w:sz w:val="20"/>
                <w:szCs w:val="20"/>
              </w:rPr>
            </w:pPr>
          </w:p>
        </w:tc>
        <w:tc>
          <w:tcPr>
            <w:tcW w:w="1356" w:type="dxa"/>
            <w:tcBorders>
              <w:top w:val="nil"/>
              <w:left w:val="nil"/>
              <w:bottom w:val="nil"/>
              <w:right w:val="nil"/>
            </w:tcBorders>
            <w:shd w:val="clear" w:color="auto" w:fill="auto"/>
            <w:noWrap/>
            <w:vAlign w:val="bottom"/>
            <w:hideMark/>
          </w:tcPr>
          <w:p w:rsidR="00710EA9" w:rsidRPr="00392234" w:rsidRDefault="00710EA9" w:rsidP="004A0D40">
            <w:pPr>
              <w:rPr>
                <w:sz w:val="20"/>
                <w:szCs w:val="20"/>
              </w:rPr>
            </w:pPr>
          </w:p>
        </w:tc>
      </w:tr>
      <w:tr w:rsidR="00392234" w:rsidRPr="00392234" w:rsidTr="004A0D40">
        <w:trPr>
          <w:trHeight w:val="25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b/>
                <w:bCs/>
                <w:sz w:val="22"/>
                <w:szCs w:val="22"/>
              </w:rPr>
            </w:pPr>
            <w:r w:rsidRPr="00DE42C4">
              <w:rPr>
                <w:b/>
                <w:bCs/>
                <w:sz w:val="22"/>
                <w:szCs w:val="22"/>
              </w:rPr>
              <w:t>SŠ a VOŠ</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710EA9" w:rsidRPr="00DE42C4" w:rsidRDefault="00710EA9" w:rsidP="005D0A1E">
            <w:pPr>
              <w:jc w:val="center"/>
              <w:rPr>
                <w:b/>
                <w:bCs/>
                <w:sz w:val="22"/>
                <w:szCs w:val="22"/>
              </w:rPr>
            </w:pPr>
            <w:r w:rsidRPr="00DE42C4">
              <w:rPr>
                <w:b/>
                <w:bCs/>
                <w:sz w:val="22"/>
                <w:szCs w:val="22"/>
              </w:rPr>
              <w:t>počet</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Počet podaných přihlášek do 1. kola přijímacího řízení do SŠ</w:t>
            </w:r>
          </w:p>
        </w:tc>
        <w:tc>
          <w:tcPr>
            <w:tcW w:w="1356" w:type="dxa"/>
            <w:tcBorders>
              <w:top w:val="nil"/>
              <w:left w:val="nil"/>
              <w:bottom w:val="single" w:sz="4" w:space="0" w:color="auto"/>
              <w:right w:val="single" w:sz="4" w:space="0" w:color="auto"/>
            </w:tcBorders>
            <w:shd w:val="clear" w:color="auto" w:fill="auto"/>
            <w:noWrap/>
            <w:vAlign w:val="bottom"/>
          </w:tcPr>
          <w:p w:rsidR="00397A92" w:rsidRPr="00DE42C4" w:rsidRDefault="00392234" w:rsidP="00397A92">
            <w:pPr>
              <w:jc w:val="center"/>
              <w:rPr>
                <w:sz w:val="22"/>
                <w:szCs w:val="22"/>
              </w:rPr>
            </w:pPr>
            <w:r w:rsidRPr="00DE42C4">
              <w:rPr>
                <w:sz w:val="22"/>
                <w:szCs w:val="22"/>
              </w:rPr>
              <w:t>547</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Počet podaných přihlášek do 2. a dalších kol přijímacího řízení do SŠ</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2234" w:rsidP="005D0A1E">
            <w:pPr>
              <w:jc w:val="center"/>
              <w:rPr>
                <w:sz w:val="22"/>
                <w:szCs w:val="22"/>
              </w:rPr>
            </w:pPr>
            <w:r w:rsidRPr="00DE42C4">
              <w:rPr>
                <w:sz w:val="22"/>
                <w:szCs w:val="22"/>
              </w:rPr>
              <w:t>90</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Rozhodnutí o přijetí do 1. ročníku SŠ po 1. kole přijímacího řízení</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2234" w:rsidP="005D0A1E">
            <w:pPr>
              <w:jc w:val="center"/>
              <w:rPr>
                <w:sz w:val="22"/>
                <w:szCs w:val="22"/>
              </w:rPr>
            </w:pPr>
            <w:r w:rsidRPr="00DE42C4">
              <w:rPr>
                <w:sz w:val="22"/>
                <w:szCs w:val="22"/>
              </w:rPr>
              <w:t>400</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Rozhodnutí o nepřijetí do 1. ročníku SŠ po 1. kole přijímacího řízení</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2234" w:rsidP="00392234">
            <w:pPr>
              <w:jc w:val="center"/>
              <w:rPr>
                <w:sz w:val="22"/>
                <w:szCs w:val="22"/>
              </w:rPr>
            </w:pPr>
            <w:r w:rsidRPr="00DE42C4">
              <w:rPr>
                <w:sz w:val="22"/>
                <w:szCs w:val="22"/>
              </w:rPr>
              <w:t>147</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Celkový počet odvolání po 1. kole přijímacího řízení do SŠ</w:t>
            </w:r>
          </w:p>
        </w:tc>
        <w:tc>
          <w:tcPr>
            <w:tcW w:w="1356" w:type="dxa"/>
            <w:tcBorders>
              <w:top w:val="nil"/>
              <w:left w:val="nil"/>
              <w:bottom w:val="single" w:sz="4" w:space="0" w:color="auto"/>
              <w:right w:val="single" w:sz="4" w:space="0" w:color="auto"/>
            </w:tcBorders>
            <w:shd w:val="clear" w:color="auto" w:fill="auto"/>
            <w:noWrap/>
            <w:vAlign w:val="bottom"/>
          </w:tcPr>
          <w:p w:rsidR="00392234" w:rsidRPr="00DE42C4" w:rsidRDefault="00392234" w:rsidP="00392234">
            <w:pPr>
              <w:jc w:val="center"/>
              <w:rPr>
                <w:sz w:val="22"/>
                <w:szCs w:val="22"/>
              </w:rPr>
            </w:pPr>
            <w:r w:rsidRPr="00DE42C4">
              <w:rPr>
                <w:sz w:val="22"/>
                <w:szCs w:val="22"/>
              </w:rPr>
              <w:t>85</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 xml:space="preserve">        z toho vyřešeno </w:t>
            </w:r>
            <w:proofErr w:type="spellStart"/>
            <w:r w:rsidRPr="00DE42C4">
              <w:rPr>
                <w:sz w:val="22"/>
                <w:szCs w:val="22"/>
              </w:rPr>
              <w:t>autoremedurou</w:t>
            </w:r>
            <w:proofErr w:type="spellEnd"/>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2234" w:rsidP="005D0A1E">
            <w:pPr>
              <w:jc w:val="center"/>
              <w:rPr>
                <w:sz w:val="22"/>
                <w:szCs w:val="22"/>
              </w:rPr>
            </w:pPr>
            <w:r w:rsidRPr="00DE42C4">
              <w:rPr>
                <w:sz w:val="22"/>
                <w:szCs w:val="22"/>
              </w:rPr>
              <w:t>85</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 xml:space="preserve">        z toho postoupeno krajskému úřadu</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7A92" w:rsidP="005D0A1E">
            <w:pPr>
              <w:jc w:val="center"/>
              <w:rPr>
                <w:sz w:val="22"/>
                <w:szCs w:val="22"/>
              </w:rPr>
            </w:pPr>
            <w:r w:rsidRPr="00DE42C4">
              <w:rPr>
                <w:sz w:val="22"/>
                <w:szCs w:val="22"/>
              </w:rPr>
              <w:t>0</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Rozhodnutí o přijetí do 1. ročníku SŠ po 2. a dalším kole přijímacího řízení</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2234" w:rsidP="005D0A1E">
            <w:pPr>
              <w:jc w:val="center"/>
              <w:rPr>
                <w:sz w:val="22"/>
                <w:szCs w:val="22"/>
              </w:rPr>
            </w:pPr>
            <w:r w:rsidRPr="00DE42C4">
              <w:rPr>
                <w:sz w:val="22"/>
                <w:szCs w:val="22"/>
              </w:rPr>
              <w:t>90</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Rozhodnutí o nepřijetí do 1. ročníku SŠ po 2. a dalším kole přijímacího řízení</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7A92" w:rsidP="005D0A1E">
            <w:pPr>
              <w:jc w:val="center"/>
              <w:rPr>
                <w:sz w:val="22"/>
                <w:szCs w:val="22"/>
              </w:rPr>
            </w:pPr>
            <w:r w:rsidRPr="00DE42C4">
              <w:rPr>
                <w:sz w:val="22"/>
                <w:szCs w:val="22"/>
              </w:rPr>
              <w:t>0</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Rozhodnutí o přijetí do vyššího ročníku</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2234" w:rsidP="005D0A1E">
            <w:pPr>
              <w:jc w:val="center"/>
              <w:rPr>
                <w:sz w:val="22"/>
                <w:szCs w:val="22"/>
              </w:rPr>
            </w:pPr>
            <w:r w:rsidRPr="00DE42C4">
              <w:rPr>
                <w:sz w:val="22"/>
                <w:szCs w:val="22"/>
              </w:rPr>
              <w:t>4</w:t>
            </w:r>
          </w:p>
        </w:tc>
      </w:tr>
      <w:tr w:rsidR="00392234" w:rsidRPr="00392234" w:rsidTr="00EF062A">
        <w:trPr>
          <w:trHeight w:val="255"/>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rsidR="00710EA9" w:rsidRPr="00DE42C4" w:rsidRDefault="00710EA9" w:rsidP="004A0D40">
            <w:pPr>
              <w:rPr>
                <w:sz w:val="22"/>
                <w:szCs w:val="22"/>
              </w:rPr>
            </w:pPr>
            <w:r w:rsidRPr="00DE42C4">
              <w:rPr>
                <w:sz w:val="22"/>
                <w:szCs w:val="22"/>
              </w:rPr>
              <w:t>Rozhodnutí o nepřijetí do vyššího ročníku</w:t>
            </w:r>
          </w:p>
        </w:tc>
        <w:tc>
          <w:tcPr>
            <w:tcW w:w="1356" w:type="dxa"/>
            <w:tcBorders>
              <w:top w:val="nil"/>
              <w:left w:val="nil"/>
              <w:bottom w:val="single" w:sz="4" w:space="0" w:color="auto"/>
              <w:right w:val="single" w:sz="4" w:space="0" w:color="auto"/>
            </w:tcBorders>
            <w:shd w:val="clear" w:color="auto" w:fill="auto"/>
            <w:noWrap/>
            <w:vAlign w:val="bottom"/>
          </w:tcPr>
          <w:p w:rsidR="00710EA9" w:rsidRPr="00DE42C4" w:rsidRDefault="00397A92" w:rsidP="005D0A1E">
            <w:pPr>
              <w:jc w:val="center"/>
              <w:rPr>
                <w:sz w:val="22"/>
                <w:szCs w:val="22"/>
              </w:rPr>
            </w:pPr>
            <w:r w:rsidRPr="00DE42C4">
              <w:rPr>
                <w:sz w:val="22"/>
                <w:szCs w:val="22"/>
              </w:rPr>
              <w:t>0</w:t>
            </w:r>
          </w:p>
        </w:tc>
      </w:tr>
      <w:tr w:rsidR="00392234" w:rsidRPr="00392234" w:rsidTr="004A0D40">
        <w:trPr>
          <w:trHeight w:val="255"/>
        </w:trPr>
        <w:tc>
          <w:tcPr>
            <w:tcW w:w="6740" w:type="dxa"/>
            <w:tcBorders>
              <w:top w:val="nil"/>
              <w:left w:val="nil"/>
              <w:bottom w:val="nil"/>
              <w:right w:val="nil"/>
            </w:tcBorders>
            <w:shd w:val="clear" w:color="auto" w:fill="auto"/>
            <w:noWrap/>
            <w:vAlign w:val="bottom"/>
            <w:hideMark/>
          </w:tcPr>
          <w:p w:rsidR="00710EA9" w:rsidRPr="00DE42C4" w:rsidRDefault="00710EA9" w:rsidP="004A0D40">
            <w:pPr>
              <w:rPr>
                <w:sz w:val="22"/>
                <w:szCs w:val="22"/>
              </w:rPr>
            </w:pPr>
          </w:p>
        </w:tc>
        <w:tc>
          <w:tcPr>
            <w:tcW w:w="1356" w:type="dxa"/>
            <w:tcBorders>
              <w:top w:val="nil"/>
              <w:left w:val="nil"/>
              <w:bottom w:val="nil"/>
              <w:right w:val="nil"/>
            </w:tcBorders>
            <w:shd w:val="clear" w:color="auto" w:fill="auto"/>
            <w:noWrap/>
            <w:vAlign w:val="bottom"/>
            <w:hideMark/>
          </w:tcPr>
          <w:p w:rsidR="00710EA9" w:rsidRPr="00DE42C4" w:rsidRDefault="00710EA9" w:rsidP="004A0D40">
            <w:pPr>
              <w:rPr>
                <w:sz w:val="22"/>
                <w:szCs w:val="22"/>
              </w:rPr>
            </w:pPr>
          </w:p>
        </w:tc>
      </w:tr>
    </w:tbl>
    <w:p w:rsidR="00FC252A" w:rsidRDefault="00FC252A" w:rsidP="00531C25">
      <w:pPr>
        <w:rPr>
          <w:color w:val="0000FF"/>
        </w:rPr>
      </w:pPr>
    </w:p>
    <w:tbl>
      <w:tblPr>
        <w:tblW w:w="8332" w:type="dxa"/>
        <w:tblInd w:w="70" w:type="dxa"/>
        <w:tblCellMar>
          <w:left w:w="70" w:type="dxa"/>
          <w:right w:w="70" w:type="dxa"/>
        </w:tblCellMar>
        <w:tblLook w:val="04A0" w:firstRow="1" w:lastRow="0" w:firstColumn="1" w:lastColumn="0" w:noHBand="0" w:noVBand="1"/>
      </w:tblPr>
      <w:tblGrid>
        <w:gridCol w:w="6976"/>
        <w:gridCol w:w="1356"/>
      </w:tblGrid>
      <w:tr w:rsidR="00FC252A" w:rsidRPr="00DE42C4" w:rsidTr="00FC252A">
        <w:trPr>
          <w:trHeight w:val="255"/>
        </w:trPr>
        <w:tc>
          <w:tcPr>
            <w:tcW w:w="6976" w:type="dxa"/>
            <w:tcBorders>
              <w:top w:val="nil"/>
              <w:left w:val="nil"/>
              <w:bottom w:val="nil"/>
              <w:right w:val="nil"/>
            </w:tcBorders>
            <w:shd w:val="clear" w:color="auto" w:fill="auto"/>
            <w:noWrap/>
            <w:vAlign w:val="bottom"/>
            <w:hideMark/>
          </w:tcPr>
          <w:p w:rsidR="00FC252A" w:rsidRPr="00DE42C4" w:rsidRDefault="00FC252A">
            <w:pPr>
              <w:rPr>
                <w:b/>
                <w:bCs/>
              </w:rPr>
            </w:pPr>
            <w:r w:rsidRPr="00DE42C4">
              <w:rPr>
                <w:b/>
                <w:bCs/>
              </w:rPr>
              <w:lastRenderedPageBreak/>
              <w:t>4.3 Rozhodnutí vydaná ředitelem školy</w:t>
            </w:r>
          </w:p>
        </w:tc>
        <w:tc>
          <w:tcPr>
            <w:tcW w:w="1356" w:type="dxa"/>
            <w:tcBorders>
              <w:top w:val="nil"/>
              <w:left w:val="nil"/>
              <w:bottom w:val="nil"/>
              <w:right w:val="nil"/>
            </w:tcBorders>
            <w:shd w:val="clear" w:color="auto" w:fill="auto"/>
            <w:noWrap/>
            <w:vAlign w:val="bottom"/>
            <w:hideMark/>
          </w:tcPr>
          <w:p w:rsidR="00FC252A" w:rsidRPr="00DE42C4" w:rsidRDefault="00FC252A">
            <w:pPr>
              <w:rPr>
                <w:sz w:val="22"/>
                <w:szCs w:val="22"/>
              </w:rPr>
            </w:pPr>
          </w:p>
        </w:tc>
      </w:tr>
      <w:tr w:rsidR="00FC252A" w:rsidRPr="00DE42C4" w:rsidTr="00FC252A">
        <w:trPr>
          <w:trHeight w:val="255"/>
        </w:trPr>
        <w:tc>
          <w:tcPr>
            <w:tcW w:w="6976" w:type="dxa"/>
            <w:tcBorders>
              <w:top w:val="nil"/>
              <w:left w:val="nil"/>
              <w:bottom w:val="nil"/>
              <w:right w:val="nil"/>
            </w:tcBorders>
            <w:shd w:val="clear" w:color="auto" w:fill="auto"/>
            <w:noWrap/>
            <w:vAlign w:val="bottom"/>
            <w:hideMark/>
          </w:tcPr>
          <w:p w:rsidR="00FC252A" w:rsidRPr="00DE42C4" w:rsidRDefault="006C705F">
            <w:r w:rsidRPr="00DE42C4">
              <w:t>P</w:t>
            </w:r>
            <w:r w:rsidR="00FC252A" w:rsidRPr="00DE42C4">
              <w:t>očet</w:t>
            </w:r>
          </w:p>
        </w:tc>
        <w:tc>
          <w:tcPr>
            <w:tcW w:w="1356" w:type="dxa"/>
            <w:tcBorders>
              <w:top w:val="nil"/>
              <w:left w:val="nil"/>
              <w:bottom w:val="nil"/>
              <w:right w:val="nil"/>
            </w:tcBorders>
            <w:shd w:val="clear" w:color="auto" w:fill="auto"/>
            <w:noWrap/>
            <w:vAlign w:val="bottom"/>
            <w:hideMark/>
          </w:tcPr>
          <w:p w:rsidR="00FC252A" w:rsidRPr="00DE42C4" w:rsidRDefault="00FC252A">
            <w:pPr>
              <w:rPr>
                <w:sz w:val="22"/>
                <w:szCs w:val="22"/>
              </w:rPr>
            </w:pPr>
          </w:p>
        </w:tc>
      </w:tr>
      <w:tr w:rsidR="00FC252A" w:rsidRPr="00DE42C4" w:rsidTr="00FC252A">
        <w:trPr>
          <w:trHeight w:val="255"/>
        </w:trPr>
        <w:tc>
          <w:tcPr>
            <w:tcW w:w="6976" w:type="dxa"/>
            <w:tcBorders>
              <w:top w:val="nil"/>
              <w:left w:val="nil"/>
              <w:bottom w:val="nil"/>
              <w:right w:val="nil"/>
            </w:tcBorders>
            <w:shd w:val="clear" w:color="auto" w:fill="auto"/>
            <w:noWrap/>
            <w:vAlign w:val="bottom"/>
            <w:hideMark/>
          </w:tcPr>
          <w:p w:rsidR="00FC252A" w:rsidRPr="00DE42C4" w:rsidRDefault="00FC252A">
            <w:pPr>
              <w:rPr>
                <w:sz w:val="22"/>
                <w:szCs w:val="22"/>
              </w:rPr>
            </w:pPr>
          </w:p>
        </w:tc>
        <w:tc>
          <w:tcPr>
            <w:tcW w:w="1356" w:type="dxa"/>
            <w:tcBorders>
              <w:top w:val="nil"/>
              <w:left w:val="nil"/>
              <w:bottom w:val="nil"/>
              <w:right w:val="nil"/>
            </w:tcBorders>
            <w:shd w:val="clear" w:color="auto" w:fill="auto"/>
            <w:noWrap/>
            <w:vAlign w:val="bottom"/>
            <w:hideMark/>
          </w:tcPr>
          <w:p w:rsidR="00FC252A" w:rsidRPr="00DE42C4" w:rsidRDefault="00FC252A">
            <w:pPr>
              <w:rPr>
                <w:sz w:val="22"/>
                <w:szCs w:val="22"/>
              </w:rPr>
            </w:pPr>
          </w:p>
        </w:tc>
      </w:tr>
      <w:tr w:rsidR="00FC252A" w:rsidRPr="00DE42C4" w:rsidTr="00FC252A">
        <w:trPr>
          <w:trHeight w:val="255"/>
        </w:trPr>
        <w:tc>
          <w:tcPr>
            <w:tcW w:w="6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b/>
                <w:bCs/>
                <w:sz w:val="22"/>
                <w:szCs w:val="22"/>
              </w:rPr>
            </w:pPr>
            <w:r w:rsidRPr="00DE42C4">
              <w:rPr>
                <w:b/>
                <w:bCs/>
                <w:sz w:val="22"/>
                <w:szCs w:val="22"/>
              </w:rPr>
              <w:t>Rozhodnutí:</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b/>
                <w:bCs/>
                <w:sz w:val="22"/>
                <w:szCs w:val="22"/>
              </w:rPr>
            </w:pPr>
            <w:r w:rsidRPr="00DE42C4">
              <w:rPr>
                <w:b/>
                <w:bCs/>
                <w:sz w:val="22"/>
                <w:szCs w:val="22"/>
              </w:rPr>
              <w:t>počet</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přestupu do jiné SŠ</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12</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změně oboru vzdělání</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11</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přerušení vzdělávání</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7</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opakování ročníku</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40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přeřazení žáka nebo studenta do vyššího ročníku podle § 17 odst. 3 ŠZ</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podmíněném vyloučení podle § 31 ŠZ</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18</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vyloučení podle § 31 ŠZ</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zamítnutí žádosti o uznání dosaženého vzdělání podle § 70 a § 100 ŠZ</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povolení individuálního vzdělávání žáka</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 xml:space="preserve">o zrušení </w:t>
            </w:r>
            <w:r w:rsidR="0036572D" w:rsidRPr="00DE42C4">
              <w:rPr>
                <w:sz w:val="22"/>
                <w:szCs w:val="22"/>
              </w:rPr>
              <w:t>povolení individuálního</w:t>
            </w:r>
            <w:r w:rsidRPr="00DE42C4">
              <w:rPr>
                <w:sz w:val="22"/>
                <w:szCs w:val="22"/>
              </w:rPr>
              <w:t xml:space="preserve"> vzdělávání žáka</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odkladu povinné školní docházky</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snížení úplaty za poskytování školských služeb</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FC252A">
            <w:pPr>
              <w:rPr>
                <w:sz w:val="22"/>
                <w:szCs w:val="22"/>
              </w:rPr>
            </w:pPr>
            <w:r w:rsidRPr="00DE42C4">
              <w:rPr>
                <w:sz w:val="22"/>
                <w:szCs w:val="22"/>
              </w:rPr>
              <w:t>o prominutí úplaty za poskytování školských služeb</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sz w:val="22"/>
                <w:szCs w:val="22"/>
              </w:rPr>
            </w:pPr>
            <w:r w:rsidRPr="00DE42C4">
              <w:rPr>
                <w:sz w:val="22"/>
                <w:szCs w:val="22"/>
              </w:rPr>
              <w:t>0</w:t>
            </w:r>
          </w:p>
        </w:tc>
      </w:tr>
      <w:tr w:rsidR="00FC252A" w:rsidRPr="00DE42C4" w:rsidTr="00FC252A">
        <w:trPr>
          <w:trHeight w:val="255"/>
        </w:trPr>
        <w:tc>
          <w:tcPr>
            <w:tcW w:w="6976" w:type="dxa"/>
            <w:tcBorders>
              <w:top w:val="nil"/>
              <w:left w:val="single" w:sz="4" w:space="0" w:color="auto"/>
              <w:bottom w:val="single" w:sz="4" w:space="0" w:color="auto"/>
              <w:right w:val="single" w:sz="4" w:space="0" w:color="auto"/>
            </w:tcBorders>
            <w:shd w:val="clear" w:color="auto" w:fill="auto"/>
            <w:noWrap/>
            <w:vAlign w:val="bottom"/>
            <w:hideMark/>
          </w:tcPr>
          <w:p w:rsidR="00FC252A" w:rsidRPr="00DE42C4" w:rsidRDefault="006C705F">
            <w:pPr>
              <w:rPr>
                <w:b/>
                <w:bCs/>
                <w:sz w:val="22"/>
                <w:szCs w:val="22"/>
              </w:rPr>
            </w:pPr>
            <w:r w:rsidRPr="00DE42C4">
              <w:rPr>
                <w:b/>
                <w:bCs/>
                <w:sz w:val="22"/>
                <w:szCs w:val="22"/>
              </w:rPr>
              <w:t>C</w:t>
            </w:r>
            <w:r w:rsidR="00FC252A" w:rsidRPr="00DE42C4">
              <w:rPr>
                <w:b/>
                <w:bCs/>
                <w:sz w:val="22"/>
                <w:szCs w:val="22"/>
              </w:rPr>
              <w:t>elkem</w:t>
            </w:r>
          </w:p>
        </w:tc>
        <w:tc>
          <w:tcPr>
            <w:tcW w:w="1356" w:type="dxa"/>
            <w:tcBorders>
              <w:top w:val="nil"/>
              <w:left w:val="nil"/>
              <w:bottom w:val="single" w:sz="4" w:space="0" w:color="auto"/>
              <w:right w:val="single" w:sz="4" w:space="0" w:color="auto"/>
            </w:tcBorders>
            <w:shd w:val="clear" w:color="auto" w:fill="auto"/>
            <w:noWrap/>
            <w:vAlign w:val="bottom"/>
            <w:hideMark/>
          </w:tcPr>
          <w:p w:rsidR="00FC252A" w:rsidRPr="00DE42C4" w:rsidRDefault="00FC252A" w:rsidP="0051573B">
            <w:pPr>
              <w:jc w:val="center"/>
              <w:rPr>
                <w:b/>
                <w:bCs/>
                <w:sz w:val="22"/>
                <w:szCs w:val="22"/>
              </w:rPr>
            </w:pPr>
            <w:r w:rsidRPr="00DE42C4">
              <w:rPr>
                <w:b/>
                <w:bCs/>
                <w:sz w:val="22"/>
                <w:szCs w:val="22"/>
              </w:rPr>
              <w:t>88</w:t>
            </w:r>
          </w:p>
        </w:tc>
      </w:tr>
    </w:tbl>
    <w:p w:rsidR="0093158D" w:rsidRDefault="0093158D" w:rsidP="00BA5CFE">
      <w:pPr>
        <w:rPr>
          <w:b/>
        </w:rPr>
      </w:pPr>
    </w:p>
    <w:p w:rsidR="0051573B" w:rsidRDefault="0051573B" w:rsidP="00BA5CFE">
      <w:pPr>
        <w:rPr>
          <w:b/>
        </w:rPr>
      </w:pPr>
    </w:p>
    <w:p w:rsidR="0051573B" w:rsidRDefault="0036572D" w:rsidP="0051573B">
      <w:pPr>
        <w:pStyle w:val="Nadpis2"/>
        <w:numPr>
          <w:ilvl w:val="0"/>
          <w:numId w:val="17"/>
        </w:numPr>
        <w:spacing w:line="360" w:lineRule="auto"/>
        <w:ind w:left="284" w:hanging="284"/>
      </w:pPr>
      <w:bookmarkStart w:id="49" w:name="_Toc116960810"/>
      <w:r w:rsidRPr="000C54B9">
        <w:t>Stručné vyhodnocení naplňování cílů školních vzdělávacích programů</w:t>
      </w:r>
      <w:r w:rsidR="0051573B">
        <w:t xml:space="preserve"> a jejich</w:t>
      </w:r>
      <w:bookmarkEnd w:id="49"/>
    </w:p>
    <w:p w:rsidR="0036572D" w:rsidRPr="0036572D" w:rsidRDefault="003570CD" w:rsidP="0051573B">
      <w:pPr>
        <w:pStyle w:val="Nadpis2"/>
        <w:spacing w:line="360" w:lineRule="auto"/>
      </w:pPr>
      <w:bookmarkStart w:id="50" w:name="_Toc116960811"/>
      <w:r>
        <w:t>naplňování</w:t>
      </w:r>
      <w:bookmarkEnd w:id="50"/>
    </w:p>
    <w:p w:rsidR="00FC252A" w:rsidRDefault="00FC252A" w:rsidP="00531C25">
      <w:pPr>
        <w:rPr>
          <w:color w:val="0000FF"/>
        </w:rPr>
      </w:pPr>
    </w:p>
    <w:p w:rsidR="00D06B53" w:rsidRDefault="003570CD" w:rsidP="00D06B53">
      <w:pPr>
        <w:pStyle w:val="Nadpis2"/>
        <w:spacing w:line="360" w:lineRule="auto"/>
        <w:jc w:val="both"/>
        <w:rPr>
          <w:b w:val="0"/>
          <w:szCs w:val="24"/>
        </w:rPr>
      </w:pPr>
      <w:bookmarkStart w:id="51" w:name="_Toc116960812"/>
      <w:r>
        <w:rPr>
          <w:b w:val="0"/>
          <w:szCs w:val="24"/>
        </w:rPr>
        <w:t>Hlavním cílem v oblasti naplňování „cílů školních vzdělávacích programů“ bylo provedení</w:t>
      </w:r>
      <w:r>
        <w:rPr>
          <w:szCs w:val="24"/>
        </w:rPr>
        <w:t xml:space="preserve"> úprav</w:t>
      </w:r>
      <w:r w:rsidR="00D06B53" w:rsidRPr="00A37461">
        <w:rPr>
          <w:szCs w:val="24"/>
        </w:rPr>
        <w:t xml:space="preserve"> všech dvaceti školních vzdělávacích programů</w:t>
      </w:r>
      <w:r w:rsidR="00D06B53">
        <w:rPr>
          <w:b w:val="0"/>
          <w:szCs w:val="24"/>
        </w:rPr>
        <w:t>. A</w:t>
      </w:r>
      <w:r w:rsidR="00D06B53" w:rsidRPr="00701CFC">
        <w:rPr>
          <w:b w:val="0"/>
          <w:szCs w:val="24"/>
        </w:rPr>
        <w:t xml:space="preserve"> to na základě revize rámcových </w:t>
      </w:r>
      <w:hyperlink r:id="rId20" w:history="1">
        <w:r w:rsidR="00D06B53" w:rsidRPr="00A37461">
          <w:rPr>
            <w:rStyle w:val="Hypertextovodkaz"/>
            <w:b w:val="0"/>
            <w:szCs w:val="24"/>
          </w:rPr>
          <w:t>vzdělávacích programů.</w:t>
        </w:r>
        <w:bookmarkEnd w:id="51"/>
      </w:hyperlink>
    </w:p>
    <w:p w:rsidR="00A50E17" w:rsidRDefault="00A50E17" w:rsidP="003570CD"/>
    <w:p w:rsidR="00A37461" w:rsidRDefault="003570CD" w:rsidP="003570CD">
      <w:r>
        <w:t xml:space="preserve">Tento cíl byl naplněn: </w:t>
      </w:r>
      <w:hyperlink r:id="rId21" w:history="1">
        <w:r w:rsidR="00A37461" w:rsidRPr="00A37461">
          <w:rPr>
            <w:rStyle w:val="Hypertextovodkaz"/>
          </w:rPr>
          <w:t>Odkaz na aktualizované školní vzdělávací programy s účinností od 1. 9. 2022.</w:t>
        </w:r>
      </w:hyperlink>
    </w:p>
    <w:p w:rsidR="00A37461" w:rsidRDefault="00A37461" w:rsidP="00D06B53">
      <w:pPr>
        <w:spacing w:line="360" w:lineRule="auto"/>
        <w:jc w:val="both"/>
      </w:pPr>
    </w:p>
    <w:p w:rsidR="00D06B53" w:rsidRPr="007B579E" w:rsidRDefault="003570CD" w:rsidP="00D06B53">
      <w:pPr>
        <w:spacing w:line="360" w:lineRule="auto"/>
        <w:jc w:val="both"/>
        <w:rPr>
          <w:b/>
        </w:rPr>
      </w:pPr>
      <w:r>
        <w:rPr>
          <w:b/>
        </w:rPr>
        <w:t>Z</w:t>
      </w:r>
      <w:r w:rsidR="00D06B53" w:rsidRPr="007B579E">
        <w:rPr>
          <w:b/>
        </w:rPr>
        <w:t xml:space="preserve">cela nový úkolem </w:t>
      </w:r>
      <w:r w:rsidR="00D06B53" w:rsidRPr="00A50E17">
        <w:t>pro pedagogy školy bylo doplnit obsahy učiva</w:t>
      </w:r>
      <w:r w:rsidR="00D06B53" w:rsidRPr="007B579E">
        <w:rPr>
          <w:b/>
        </w:rPr>
        <w:t xml:space="preserve"> podle</w:t>
      </w:r>
      <w:r w:rsidR="00A50E17">
        <w:rPr>
          <w:b/>
        </w:rPr>
        <w:t xml:space="preserve"> tzv. </w:t>
      </w:r>
      <w:r w:rsidR="00D06B53" w:rsidRPr="007B579E">
        <w:rPr>
          <w:b/>
        </w:rPr>
        <w:t xml:space="preserve"> hodnoticích standardů podle národní soustavy kvalifikací - </w:t>
      </w:r>
      <w:hyperlink r:id="rId22" w:history="1">
        <w:r w:rsidR="0051573B" w:rsidRPr="0051573B">
          <w:rPr>
            <w:rStyle w:val="Hypertextovodkaz"/>
            <w:b/>
          </w:rPr>
          <w:t>https://www.narodnikvalifikace.cz</w:t>
        </w:r>
      </w:hyperlink>
    </w:p>
    <w:p w:rsidR="007B579E" w:rsidRDefault="007B579E" w:rsidP="00D06B53">
      <w:pPr>
        <w:spacing w:line="360" w:lineRule="auto"/>
        <w:jc w:val="both"/>
      </w:pPr>
    </w:p>
    <w:p w:rsidR="003C4EFF" w:rsidRDefault="007624D9" w:rsidP="00D06B53">
      <w:pPr>
        <w:spacing w:line="360" w:lineRule="auto"/>
        <w:jc w:val="both"/>
      </w:pPr>
      <w:r>
        <w:t>Pedagogové každého oboru pracovali s tzv.</w:t>
      </w:r>
      <w:r w:rsidR="00D06B53" w:rsidRPr="00A50E17">
        <w:rPr>
          <w:b/>
        </w:rPr>
        <w:t> hodnotícími standardy</w:t>
      </w:r>
      <w:r w:rsidR="00D06B53">
        <w:t xml:space="preserve"> (</w:t>
      </w:r>
      <w:r w:rsidR="007B579E">
        <w:t xml:space="preserve">jako </w:t>
      </w:r>
      <w:r w:rsidR="00D06B53">
        <w:t>příklad</w:t>
      </w:r>
      <w:r w:rsidR="007B579E">
        <w:t xml:space="preserve"> uvádíme oboru</w:t>
      </w:r>
      <w:r w:rsidR="00D06B53">
        <w:t xml:space="preserve"> elektrikář </w:t>
      </w:r>
      <w:r w:rsidR="007B579E">
        <w:t xml:space="preserve">-  Montér hromosvodů - </w:t>
      </w:r>
      <w:hyperlink r:id="rId23" w:history="1">
        <w:r w:rsidR="00D06B53" w:rsidRPr="007624D9">
          <w:rPr>
            <w:rStyle w:val="Hypertextovodkaz"/>
          </w:rPr>
          <w:t>pod tímto odkazem</w:t>
        </w:r>
      </w:hyperlink>
      <w:r w:rsidR="00D06B53">
        <w:t>) a na základě tohoto byl upravován obsah učiva</w:t>
      </w:r>
      <w:r w:rsidR="007B579E">
        <w:t xml:space="preserve"> všech</w:t>
      </w:r>
      <w:r w:rsidR="003570CD">
        <w:t xml:space="preserve"> dvaceti oborů</w:t>
      </w:r>
      <w:r w:rsidR="00D06B53">
        <w:t>. Tyto změny se týkaly především odborného výcviku.</w:t>
      </w:r>
      <w:r w:rsidR="007B579E">
        <w:t xml:space="preserve"> </w:t>
      </w:r>
      <w:r w:rsidR="003570CD">
        <w:t>A to proto,</w:t>
      </w:r>
      <w:r w:rsidR="00912A9B">
        <w:t xml:space="preserve"> že</w:t>
      </w:r>
      <w:r w:rsidR="003570CD">
        <w:t xml:space="preserve"> již</w:t>
      </w:r>
      <w:r w:rsidR="007B579E">
        <w:t xml:space="preserve"> delší dobu existují tzv. úplní kvalifikace.</w:t>
      </w:r>
    </w:p>
    <w:p w:rsidR="007B579E" w:rsidRDefault="007B579E" w:rsidP="00D06B53">
      <w:pPr>
        <w:spacing w:line="360" w:lineRule="auto"/>
        <w:jc w:val="both"/>
      </w:pPr>
    </w:p>
    <w:p w:rsidR="00D06B53" w:rsidRDefault="007B579E" w:rsidP="00D06B53">
      <w:pPr>
        <w:spacing w:line="360" w:lineRule="auto"/>
        <w:jc w:val="both"/>
      </w:pPr>
      <w:r>
        <w:t>U maturitních oborů Hotelnictví a Ekologie, kde jsou zatím k dispozici pouhé dílčí kvalifikace, se vyučující řídili hodnotícími standardy jen orientačně.</w:t>
      </w:r>
    </w:p>
    <w:p w:rsidR="003570CD" w:rsidRDefault="007B579E" w:rsidP="00D06B53">
      <w:pPr>
        <w:spacing w:line="360" w:lineRule="auto"/>
        <w:jc w:val="both"/>
      </w:pPr>
      <w:r w:rsidRPr="003570CD">
        <w:rPr>
          <w:b/>
        </w:rPr>
        <w:lastRenderedPageBreak/>
        <w:t>Škola tímto</w:t>
      </w:r>
      <w:r w:rsidR="003570CD">
        <w:rPr>
          <w:b/>
        </w:rPr>
        <w:t xml:space="preserve"> využila svých zkušeností</w:t>
      </w:r>
      <w:r w:rsidR="00D06B53" w:rsidRPr="003570CD">
        <w:rPr>
          <w:b/>
        </w:rPr>
        <w:t xml:space="preserve"> s realizací rekvalifikací podle Zákona 179/2006 Sb., o uznávání výsledků dalšího vzdělávání</w:t>
      </w:r>
      <w:r w:rsidR="00D06B53">
        <w:t>.</w:t>
      </w:r>
      <w:r>
        <w:t xml:space="preserve"> </w:t>
      </w:r>
    </w:p>
    <w:p w:rsidR="007B579E" w:rsidRDefault="007B579E" w:rsidP="00D06B53">
      <w:pPr>
        <w:spacing w:line="360" w:lineRule="auto"/>
        <w:jc w:val="both"/>
      </w:pPr>
      <w:r>
        <w:t xml:space="preserve">Více informací – </w:t>
      </w:r>
      <w:hyperlink r:id="rId24" w:history="1">
        <w:r w:rsidRPr="007B579E">
          <w:rPr>
            <w:rStyle w:val="Hypertextovodkaz"/>
          </w:rPr>
          <w:t>https://www.skolalipa.cz/index.php/rekvalifikace</w:t>
        </w:r>
      </w:hyperlink>
    </w:p>
    <w:p w:rsidR="003C4EFF" w:rsidRDefault="00D06B53" w:rsidP="00D06B53">
      <w:pPr>
        <w:spacing w:line="360" w:lineRule="auto"/>
        <w:jc w:val="both"/>
      </w:pPr>
      <w:r w:rsidRPr="00701CFC">
        <w:t>Pedagogové školy pracovali na úpravách obsahu učiva od února 2021 do červ</w:t>
      </w:r>
      <w:r w:rsidR="003C4EFF">
        <w:t>na 2022. V této době se scházely</w:t>
      </w:r>
      <w:r w:rsidRPr="00701CFC">
        <w:t xml:space="preserve"> pravidelně a velmi často předmětové komise</w:t>
      </w:r>
      <w:r>
        <w:t>. Cílem bylo, kromě výše uvedeného, maximálně „sladit“</w:t>
      </w:r>
      <w:r w:rsidRPr="00701CFC">
        <w:t xml:space="preserve"> návaznost učiva mezi teoretickým a praktic</w:t>
      </w:r>
      <w:r>
        <w:t xml:space="preserve">kým vyučováním </w:t>
      </w:r>
      <w:r w:rsidR="003C4EFF">
        <w:t>(</w:t>
      </w:r>
      <w:r>
        <w:t>u učebních oborů</w:t>
      </w:r>
      <w:r w:rsidR="003C4EFF">
        <w:t>)</w:t>
      </w:r>
      <w:r>
        <w:t>.</w:t>
      </w:r>
    </w:p>
    <w:p w:rsidR="00AD5EA0" w:rsidRDefault="00AD5EA0" w:rsidP="00D06B53">
      <w:pPr>
        <w:spacing w:line="360" w:lineRule="auto"/>
        <w:jc w:val="both"/>
      </w:pPr>
      <w:r>
        <w:t>U</w:t>
      </w:r>
      <w:r w:rsidR="00D06B53">
        <w:t xml:space="preserve"> maturitních oborů</w:t>
      </w:r>
      <w:r>
        <w:t xml:space="preserve"> pak docházelo k</w:t>
      </w:r>
      <w:r w:rsidR="003C4EFF">
        <w:t>e korekci</w:t>
      </w:r>
      <w:r>
        <w:t xml:space="preserve"> obsahu a časové návaznosti </w:t>
      </w:r>
      <w:r w:rsidR="003C4EFF">
        <w:t xml:space="preserve">učiva </w:t>
      </w:r>
      <w:r>
        <w:t>mezi předmětem učební praxe a odbornými předměty teoretického vyučování</w:t>
      </w:r>
      <w:r w:rsidR="00D06B53">
        <w:t xml:space="preserve">. </w:t>
      </w:r>
    </w:p>
    <w:p w:rsidR="00AD5EA0" w:rsidRDefault="00AD5EA0" w:rsidP="00D06B53">
      <w:pPr>
        <w:spacing w:line="360" w:lineRule="auto"/>
        <w:jc w:val="both"/>
      </w:pPr>
    </w:p>
    <w:p w:rsidR="00AD5EA0" w:rsidRPr="00E33239" w:rsidRDefault="00D06B53" w:rsidP="00D06B53">
      <w:pPr>
        <w:spacing w:line="360" w:lineRule="auto"/>
        <w:jc w:val="both"/>
        <w:rPr>
          <w:b/>
        </w:rPr>
      </w:pPr>
      <w:r w:rsidRPr="00E33239">
        <w:rPr>
          <w:b/>
        </w:rPr>
        <w:t>Dalším cílem bylo nastavit obsah učiva tak, aby byla zajištěna maximální provázanost učiva s reálnou praxí.</w:t>
      </w:r>
    </w:p>
    <w:p w:rsidR="00D06B53" w:rsidRPr="003570CD" w:rsidRDefault="00D06B53" w:rsidP="00D06B53">
      <w:pPr>
        <w:spacing w:line="360" w:lineRule="auto"/>
        <w:jc w:val="both"/>
        <w:rPr>
          <w:b/>
        </w:rPr>
      </w:pPr>
      <w:r w:rsidRPr="003570CD">
        <w:rPr>
          <w:b/>
        </w:rPr>
        <w:t>Příklady změn jsou uvedeny v bodu 9.2 Zavádění nových metod výuky</w:t>
      </w:r>
    </w:p>
    <w:p w:rsidR="00BA5CFE" w:rsidRDefault="00BA5CFE" w:rsidP="00531C25">
      <w:pPr>
        <w:rPr>
          <w:color w:val="0000FF"/>
        </w:rPr>
      </w:pPr>
    </w:p>
    <w:p w:rsidR="00BA5CFE" w:rsidRPr="00F71D1E" w:rsidRDefault="00BA5CFE" w:rsidP="00531C25">
      <w:pPr>
        <w:rPr>
          <w:color w:val="0000FF"/>
        </w:rPr>
      </w:pPr>
    </w:p>
    <w:p w:rsidR="00295440" w:rsidRPr="001B089E" w:rsidRDefault="00295440" w:rsidP="001B089E">
      <w:pPr>
        <w:pStyle w:val="Nadpis2"/>
        <w:numPr>
          <w:ilvl w:val="0"/>
          <w:numId w:val="17"/>
        </w:numPr>
        <w:ind w:left="0" w:firstLine="0"/>
      </w:pPr>
      <w:bookmarkStart w:id="52" w:name="_Toc528134614"/>
      <w:bookmarkStart w:id="53" w:name="_Toc22039746"/>
      <w:bookmarkStart w:id="54" w:name="_Toc85037207"/>
      <w:bookmarkStart w:id="55" w:name="_Toc116960813"/>
      <w:r w:rsidRPr="001B089E">
        <w:t>Údaje o výsledcích výchovy a vzdělávání podle cílů stanovených vzdělávacími programy</w:t>
      </w:r>
      <w:bookmarkEnd w:id="52"/>
      <w:bookmarkEnd w:id="53"/>
      <w:bookmarkEnd w:id="54"/>
      <w:bookmarkEnd w:id="55"/>
    </w:p>
    <w:p w:rsidR="00531C25" w:rsidRPr="00F71D1E" w:rsidRDefault="00531C25" w:rsidP="00531C25">
      <w:pPr>
        <w:rPr>
          <w:color w:val="0000FF"/>
        </w:rPr>
      </w:pPr>
    </w:p>
    <w:p w:rsidR="00710EA9" w:rsidRPr="00807ADD" w:rsidRDefault="00BA5CFE" w:rsidP="003F6EFE">
      <w:pPr>
        <w:pStyle w:val="Nadpis2"/>
      </w:pPr>
      <w:bookmarkStart w:id="56" w:name="_Toc528134615"/>
      <w:bookmarkStart w:id="57" w:name="_Toc22039747"/>
      <w:bookmarkStart w:id="58" w:name="_Toc85037208"/>
      <w:bookmarkStart w:id="59" w:name="_Toc116960814"/>
      <w:r>
        <w:t>6.1</w:t>
      </w:r>
      <w:r w:rsidR="00C66191" w:rsidRPr="00807ADD">
        <w:t xml:space="preserve"> Prospěch a výsledky přijímacího řízení</w:t>
      </w:r>
      <w:bookmarkEnd w:id="56"/>
      <w:bookmarkEnd w:id="57"/>
      <w:bookmarkEnd w:id="58"/>
      <w:bookmarkEnd w:id="59"/>
      <w:r w:rsidR="0093158D">
        <w:br/>
      </w:r>
    </w:p>
    <w:tbl>
      <w:tblPr>
        <w:tblW w:w="5744" w:type="dxa"/>
        <w:tblInd w:w="1200" w:type="dxa"/>
        <w:tblCellMar>
          <w:left w:w="70" w:type="dxa"/>
          <w:right w:w="70" w:type="dxa"/>
        </w:tblCellMar>
        <w:tblLook w:val="04A0" w:firstRow="1" w:lastRow="0" w:firstColumn="1" w:lastColumn="0" w:noHBand="0" w:noVBand="1"/>
      </w:tblPr>
      <w:tblGrid>
        <w:gridCol w:w="2936"/>
        <w:gridCol w:w="1404"/>
        <w:gridCol w:w="1404"/>
      </w:tblGrid>
      <w:tr w:rsidR="00F71D1E" w:rsidRPr="00F94000" w:rsidTr="004A0D40">
        <w:trPr>
          <w:trHeight w:val="320"/>
        </w:trPr>
        <w:tc>
          <w:tcPr>
            <w:tcW w:w="2936" w:type="dxa"/>
            <w:tcBorders>
              <w:top w:val="nil"/>
              <w:left w:val="nil"/>
              <w:bottom w:val="nil"/>
              <w:right w:val="nil"/>
            </w:tcBorders>
            <w:shd w:val="clear" w:color="auto" w:fill="auto"/>
            <w:noWrap/>
            <w:vAlign w:val="bottom"/>
          </w:tcPr>
          <w:p w:rsidR="00710EA9" w:rsidRPr="00F94000" w:rsidRDefault="00710EA9" w:rsidP="004A0D40">
            <w:pPr>
              <w:rPr>
                <w:b/>
                <w:bCs/>
                <w:sz w:val="22"/>
                <w:szCs w:val="22"/>
              </w:rPr>
            </w:pPr>
            <w:r w:rsidRPr="00F94000">
              <w:rPr>
                <w:b/>
                <w:bCs/>
                <w:sz w:val="22"/>
                <w:szCs w:val="22"/>
              </w:rPr>
              <w:t>Prospěch žáků</w:t>
            </w:r>
          </w:p>
        </w:tc>
        <w:tc>
          <w:tcPr>
            <w:tcW w:w="1404" w:type="dxa"/>
            <w:tcBorders>
              <w:top w:val="nil"/>
              <w:left w:val="nil"/>
              <w:bottom w:val="nil"/>
              <w:right w:val="nil"/>
            </w:tcBorders>
            <w:shd w:val="clear" w:color="auto" w:fill="auto"/>
            <w:noWrap/>
            <w:vAlign w:val="bottom"/>
          </w:tcPr>
          <w:p w:rsidR="00710EA9" w:rsidRPr="00F94000" w:rsidRDefault="00710EA9" w:rsidP="004A0D40">
            <w:pPr>
              <w:rPr>
                <w:b/>
                <w:bCs/>
                <w:sz w:val="22"/>
                <w:szCs w:val="22"/>
              </w:rPr>
            </w:pPr>
          </w:p>
        </w:tc>
        <w:tc>
          <w:tcPr>
            <w:tcW w:w="1404" w:type="dxa"/>
            <w:tcBorders>
              <w:top w:val="nil"/>
              <w:left w:val="nil"/>
              <w:bottom w:val="nil"/>
              <w:right w:val="nil"/>
            </w:tcBorders>
            <w:shd w:val="clear" w:color="auto" w:fill="auto"/>
            <w:noWrap/>
            <w:vAlign w:val="bottom"/>
          </w:tcPr>
          <w:p w:rsidR="00710EA9" w:rsidRPr="00F94000" w:rsidRDefault="00710EA9" w:rsidP="004A0D40">
            <w:pPr>
              <w:rPr>
                <w:b/>
                <w:bCs/>
                <w:sz w:val="22"/>
                <w:szCs w:val="22"/>
              </w:rPr>
            </w:pPr>
          </w:p>
        </w:tc>
      </w:tr>
      <w:tr w:rsidR="00F71D1E" w:rsidRPr="00F94000" w:rsidTr="004A0D40">
        <w:trPr>
          <w:trHeight w:val="320"/>
        </w:trPr>
        <w:tc>
          <w:tcPr>
            <w:tcW w:w="2936" w:type="dxa"/>
            <w:tcBorders>
              <w:top w:val="nil"/>
              <w:left w:val="nil"/>
              <w:bottom w:val="nil"/>
              <w:right w:val="nil"/>
            </w:tcBorders>
            <w:shd w:val="clear" w:color="auto" w:fill="auto"/>
            <w:vAlign w:val="bottom"/>
          </w:tcPr>
          <w:p w:rsidR="00710EA9" w:rsidRPr="00F94000" w:rsidRDefault="00710EA9" w:rsidP="004A0D40">
            <w:pPr>
              <w:rPr>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710EA9" w:rsidRPr="00F94000" w:rsidRDefault="00710EA9" w:rsidP="004A0D40">
            <w:pPr>
              <w:jc w:val="center"/>
              <w:rPr>
                <w:b/>
                <w:bCs/>
                <w:sz w:val="22"/>
                <w:szCs w:val="22"/>
              </w:rPr>
            </w:pPr>
            <w:r w:rsidRPr="00F94000">
              <w:rPr>
                <w:b/>
                <w:bCs/>
                <w:sz w:val="22"/>
                <w:szCs w:val="22"/>
              </w:rPr>
              <w:t>1. pololetí</w:t>
            </w:r>
          </w:p>
        </w:tc>
        <w:tc>
          <w:tcPr>
            <w:tcW w:w="1404" w:type="dxa"/>
            <w:tcBorders>
              <w:top w:val="single" w:sz="4" w:space="0" w:color="auto"/>
              <w:left w:val="nil"/>
              <w:bottom w:val="single" w:sz="4" w:space="0" w:color="auto"/>
              <w:right w:val="single" w:sz="4" w:space="0" w:color="auto"/>
            </w:tcBorders>
            <w:shd w:val="clear" w:color="auto" w:fill="auto"/>
            <w:noWrap/>
            <w:vAlign w:val="center"/>
          </w:tcPr>
          <w:p w:rsidR="00710EA9" w:rsidRPr="006C705F" w:rsidRDefault="00710EA9" w:rsidP="004A0D40">
            <w:pPr>
              <w:jc w:val="center"/>
              <w:rPr>
                <w:bCs/>
                <w:sz w:val="22"/>
                <w:szCs w:val="22"/>
              </w:rPr>
            </w:pPr>
            <w:r w:rsidRPr="00F94000">
              <w:rPr>
                <w:b/>
                <w:bCs/>
                <w:sz w:val="22"/>
                <w:szCs w:val="22"/>
              </w:rPr>
              <w:t>2. pololetí</w:t>
            </w:r>
            <w:r w:rsidR="006C705F">
              <w:rPr>
                <w:b/>
                <w:bCs/>
                <w:sz w:val="22"/>
                <w:szCs w:val="22"/>
              </w:rPr>
              <w:t xml:space="preserve"> </w:t>
            </w:r>
            <w:r w:rsidR="006C705F">
              <w:rPr>
                <w:bCs/>
                <w:sz w:val="22"/>
                <w:szCs w:val="22"/>
              </w:rPr>
              <w:t>k </w:t>
            </w:r>
            <w:proofErr w:type="gramStart"/>
            <w:r w:rsidR="006C705F">
              <w:rPr>
                <w:bCs/>
                <w:sz w:val="22"/>
                <w:szCs w:val="22"/>
              </w:rPr>
              <w:t>31.8.2022</w:t>
            </w:r>
            <w:proofErr w:type="gramEnd"/>
          </w:p>
        </w:tc>
      </w:tr>
      <w:tr w:rsidR="00F71D1E" w:rsidRPr="00F94000" w:rsidTr="004A0D40">
        <w:trPr>
          <w:trHeight w:val="320"/>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710EA9" w:rsidRPr="00F94000" w:rsidRDefault="00AE5854" w:rsidP="004A0D40">
            <w:pPr>
              <w:rPr>
                <w:sz w:val="22"/>
                <w:szCs w:val="22"/>
              </w:rPr>
            </w:pPr>
            <w:r w:rsidRPr="00F94000">
              <w:rPr>
                <w:sz w:val="22"/>
                <w:szCs w:val="22"/>
              </w:rPr>
              <w:t>P</w:t>
            </w:r>
            <w:r w:rsidR="00710EA9" w:rsidRPr="00F94000">
              <w:rPr>
                <w:sz w:val="22"/>
                <w:szCs w:val="22"/>
              </w:rPr>
              <w:t>rospěl s vyznamenáním</w:t>
            </w:r>
          </w:p>
        </w:tc>
        <w:tc>
          <w:tcPr>
            <w:tcW w:w="1404" w:type="dxa"/>
            <w:tcBorders>
              <w:top w:val="nil"/>
              <w:left w:val="nil"/>
              <w:bottom w:val="single" w:sz="4" w:space="0" w:color="auto"/>
              <w:right w:val="single" w:sz="4" w:space="0" w:color="auto"/>
            </w:tcBorders>
            <w:shd w:val="clear" w:color="auto" w:fill="auto"/>
            <w:vAlign w:val="center"/>
          </w:tcPr>
          <w:p w:rsidR="00710EA9" w:rsidRPr="00F94000" w:rsidRDefault="00EE4899" w:rsidP="004A0D40">
            <w:pPr>
              <w:jc w:val="center"/>
              <w:rPr>
                <w:sz w:val="22"/>
                <w:szCs w:val="22"/>
              </w:rPr>
            </w:pPr>
            <w:r w:rsidRPr="00F94000">
              <w:rPr>
                <w:sz w:val="22"/>
                <w:szCs w:val="22"/>
              </w:rPr>
              <w:t>32</w:t>
            </w:r>
          </w:p>
        </w:tc>
        <w:tc>
          <w:tcPr>
            <w:tcW w:w="1404" w:type="dxa"/>
            <w:tcBorders>
              <w:top w:val="nil"/>
              <w:left w:val="nil"/>
              <w:bottom w:val="single" w:sz="4" w:space="0" w:color="auto"/>
              <w:right w:val="single" w:sz="4" w:space="0" w:color="auto"/>
            </w:tcBorders>
            <w:shd w:val="clear" w:color="auto" w:fill="auto"/>
            <w:noWrap/>
            <w:vAlign w:val="center"/>
          </w:tcPr>
          <w:p w:rsidR="00B663BF" w:rsidRPr="00F94000" w:rsidRDefault="00EE4899" w:rsidP="00A524EE">
            <w:pPr>
              <w:jc w:val="center"/>
              <w:rPr>
                <w:sz w:val="22"/>
                <w:szCs w:val="22"/>
              </w:rPr>
            </w:pPr>
            <w:r w:rsidRPr="00F94000">
              <w:rPr>
                <w:sz w:val="22"/>
                <w:szCs w:val="22"/>
              </w:rPr>
              <w:t>54</w:t>
            </w:r>
          </w:p>
        </w:tc>
      </w:tr>
      <w:tr w:rsidR="00F71D1E" w:rsidRPr="00F94000" w:rsidTr="004A0D40">
        <w:trPr>
          <w:trHeight w:val="320"/>
        </w:trPr>
        <w:tc>
          <w:tcPr>
            <w:tcW w:w="2936" w:type="dxa"/>
            <w:tcBorders>
              <w:top w:val="nil"/>
              <w:left w:val="single" w:sz="4" w:space="0" w:color="auto"/>
              <w:bottom w:val="single" w:sz="4" w:space="0" w:color="auto"/>
              <w:right w:val="single" w:sz="4" w:space="0" w:color="auto"/>
            </w:tcBorders>
            <w:shd w:val="clear" w:color="auto" w:fill="auto"/>
            <w:vAlign w:val="center"/>
          </w:tcPr>
          <w:p w:rsidR="00710EA9" w:rsidRPr="00F94000" w:rsidRDefault="00710EA9" w:rsidP="004A0D40">
            <w:pPr>
              <w:rPr>
                <w:sz w:val="22"/>
                <w:szCs w:val="22"/>
              </w:rPr>
            </w:pPr>
            <w:r w:rsidRPr="00F94000">
              <w:rPr>
                <w:sz w:val="22"/>
                <w:szCs w:val="22"/>
              </w:rPr>
              <w:t>Prospěl</w:t>
            </w:r>
          </w:p>
        </w:tc>
        <w:tc>
          <w:tcPr>
            <w:tcW w:w="1404" w:type="dxa"/>
            <w:tcBorders>
              <w:top w:val="nil"/>
              <w:left w:val="nil"/>
              <w:bottom w:val="single" w:sz="4" w:space="0" w:color="auto"/>
              <w:right w:val="single" w:sz="4" w:space="0" w:color="auto"/>
            </w:tcBorders>
            <w:shd w:val="clear" w:color="auto" w:fill="auto"/>
            <w:vAlign w:val="center"/>
          </w:tcPr>
          <w:p w:rsidR="00710EA9" w:rsidRPr="00F94000" w:rsidRDefault="00EE4899" w:rsidP="004A0D40">
            <w:pPr>
              <w:jc w:val="center"/>
              <w:rPr>
                <w:sz w:val="22"/>
                <w:szCs w:val="22"/>
              </w:rPr>
            </w:pPr>
            <w:r w:rsidRPr="00F94000">
              <w:rPr>
                <w:sz w:val="22"/>
                <w:szCs w:val="22"/>
              </w:rPr>
              <w:t>475</w:t>
            </w:r>
          </w:p>
        </w:tc>
        <w:tc>
          <w:tcPr>
            <w:tcW w:w="1404" w:type="dxa"/>
            <w:tcBorders>
              <w:top w:val="nil"/>
              <w:left w:val="nil"/>
              <w:bottom w:val="single" w:sz="4" w:space="0" w:color="auto"/>
              <w:right w:val="single" w:sz="4" w:space="0" w:color="auto"/>
            </w:tcBorders>
            <w:shd w:val="clear" w:color="auto" w:fill="auto"/>
            <w:noWrap/>
            <w:vAlign w:val="center"/>
          </w:tcPr>
          <w:p w:rsidR="00710EA9" w:rsidRPr="00F94000" w:rsidRDefault="006C705F" w:rsidP="006C705F">
            <w:pPr>
              <w:jc w:val="center"/>
              <w:rPr>
                <w:sz w:val="22"/>
                <w:szCs w:val="22"/>
              </w:rPr>
            </w:pPr>
            <w:r>
              <w:rPr>
                <w:sz w:val="22"/>
                <w:szCs w:val="22"/>
              </w:rPr>
              <w:t>639</w:t>
            </w:r>
          </w:p>
        </w:tc>
      </w:tr>
      <w:tr w:rsidR="00F71D1E" w:rsidRPr="00F94000" w:rsidTr="004A0D40">
        <w:trPr>
          <w:trHeight w:val="320"/>
        </w:trPr>
        <w:tc>
          <w:tcPr>
            <w:tcW w:w="2936" w:type="dxa"/>
            <w:tcBorders>
              <w:top w:val="nil"/>
              <w:left w:val="single" w:sz="4" w:space="0" w:color="auto"/>
              <w:bottom w:val="single" w:sz="4" w:space="0" w:color="auto"/>
              <w:right w:val="single" w:sz="4" w:space="0" w:color="auto"/>
            </w:tcBorders>
            <w:shd w:val="clear" w:color="auto" w:fill="auto"/>
            <w:vAlign w:val="center"/>
          </w:tcPr>
          <w:p w:rsidR="00710EA9" w:rsidRPr="00F94000" w:rsidRDefault="00710EA9" w:rsidP="004A0D40">
            <w:pPr>
              <w:rPr>
                <w:sz w:val="22"/>
                <w:szCs w:val="22"/>
              </w:rPr>
            </w:pPr>
            <w:r w:rsidRPr="00F94000">
              <w:rPr>
                <w:sz w:val="22"/>
                <w:szCs w:val="22"/>
              </w:rPr>
              <w:t>Neprospěl</w:t>
            </w:r>
          </w:p>
        </w:tc>
        <w:tc>
          <w:tcPr>
            <w:tcW w:w="1404" w:type="dxa"/>
            <w:tcBorders>
              <w:top w:val="nil"/>
              <w:left w:val="nil"/>
              <w:bottom w:val="single" w:sz="4" w:space="0" w:color="auto"/>
              <w:right w:val="single" w:sz="4" w:space="0" w:color="auto"/>
            </w:tcBorders>
            <w:shd w:val="clear" w:color="auto" w:fill="auto"/>
            <w:vAlign w:val="center"/>
          </w:tcPr>
          <w:p w:rsidR="00710EA9" w:rsidRPr="00F94000" w:rsidRDefault="00EE4899" w:rsidP="004A0D40">
            <w:pPr>
              <w:jc w:val="center"/>
              <w:rPr>
                <w:sz w:val="22"/>
                <w:szCs w:val="22"/>
              </w:rPr>
            </w:pPr>
            <w:r w:rsidRPr="00F94000">
              <w:rPr>
                <w:sz w:val="22"/>
                <w:szCs w:val="22"/>
              </w:rPr>
              <w:t>191</w:t>
            </w:r>
          </w:p>
        </w:tc>
        <w:tc>
          <w:tcPr>
            <w:tcW w:w="1404" w:type="dxa"/>
            <w:tcBorders>
              <w:top w:val="nil"/>
              <w:left w:val="nil"/>
              <w:bottom w:val="single" w:sz="4" w:space="0" w:color="auto"/>
              <w:right w:val="single" w:sz="4" w:space="0" w:color="auto"/>
            </w:tcBorders>
            <w:shd w:val="clear" w:color="auto" w:fill="auto"/>
            <w:noWrap/>
            <w:vAlign w:val="center"/>
          </w:tcPr>
          <w:p w:rsidR="00710EA9" w:rsidRPr="00F94000" w:rsidRDefault="00EE4899" w:rsidP="006C705F">
            <w:pPr>
              <w:jc w:val="center"/>
              <w:rPr>
                <w:sz w:val="22"/>
                <w:szCs w:val="22"/>
              </w:rPr>
            </w:pPr>
            <w:r w:rsidRPr="00F94000">
              <w:rPr>
                <w:sz w:val="22"/>
                <w:szCs w:val="22"/>
              </w:rPr>
              <w:t>1</w:t>
            </w:r>
            <w:r w:rsidR="006C705F">
              <w:rPr>
                <w:sz w:val="22"/>
                <w:szCs w:val="22"/>
              </w:rPr>
              <w:t>05</w:t>
            </w:r>
          </w:p>
        </w:tc>
      </w:tr>
      <w:tr w:rsidR="00710EA9" w:rsidRPr="00F94000" w:rsidTr="004A0D40">
        <w:trPr>
          <w:trHeight w:val="320"/>
        </w:trPr>
        <w:tc>
          <w:tcPr>
            <w:tcW w:w="2936" w:type="dxa"/>
            <w:tcBorders>
              <w:top w:val="nil"/>
              <w:left w:val="single" w:sz="4" w:space="0" w:color="auto"/>
              <w:bottom w:val="single" w:sz="4" w:space="0" w:color="auto"/>
              <w:right w:val="single" w:sz="4" w:space="0" w:color="auto"/>
            </w:tcBorders>
            <w:shd w:val="clear" w:color="auto" w:fill="auto"/>
            <w:vAlign w:val="center"/>
          </w:tcPr>
          <w:p w:rsidR="00710EA9" w:rsidRPr="00F94000" w:rsidRDefault="00710EA9" w:rsidP="004A0D40">
            <w:pPr>
              <w:rPr>
                <w:sz w:val="22"/>
                <w:szCs w:val="22"/>
              </w:rPr>
            </w:pPr>
            <w:r w:rsidRPr="00F94000">
              <w:rPr>
                <w:sz w:val="22"/>
                <w:szCs w:val="22"/>
              </w:rPr>
              <w:t>Nehodnocen</w:t>
            </w:r>
          </w:p>
        </w:tc>
        <w:tc>
          <w:tcPr>
            <w:tcW w:w="1404" w:type="dxa"/>
            <w:tcBorders>
              <w:top w:val="nil"/>
              <w:left w:val="nil"/>
              <w:bottom w:val="single" w:sz="4" w:space="0" w:color="auto"/>
              <w:right w:val="single" w:sz="4" w:space="0" w:color="auto"/>
            </w:tcBorders>
            <w:shd w:val="clear" w:color="auto" w:fill="auto"/>
            <w:vAlign w:val="center"/>
          </w:tcPr>
          <w:p w:rsidR="00710EA9" w:rsidRPr="00F94000" w:rsidRDefault="00EE4899" w:rsidP="00EE4899">
            <w:pPr>
              <w:jc w:val="center"/>
              <w:rPr>
                <w:sz w:val="22"/>
                <w:szCs w:val="22"/>
              </w:rPr>
            </w:pPr>
            <w:r w:rsidRPr="00F94000">
              <w:rPr>
                <w:sz w:val="22"/>
                <w:szCs w:val="22"/>
              </w:rPr>
              <w:t>121</w:t>
            </w:r>
          </w:p>
        </w:tc>
        <w:tc>
          <w:tcPr>
            <w:tcW w:w="1404" w:type="dxa"/>
            <w:tcBorders>
              <w:top w:val="nil"/>
              <w:left w:val="nil"/>
              <w:bottom w:val="single" w:sz="4" w:space="0" w:color="auto"/>
              <w:right w:val="single" w:sz="4" w:space="0" w:color="auto"/>
            </w:tcBorders>
            <w:shd w:val="clear" w:color="auto" w:fill="auto"/>
            <w:noWrap/>
            <w:vAlign w:val="center"/>
          </w:tcPr>
          <w:p w:rsidR="00710EA9" w:rsidRPr="00F94000" w:rsidRDefault="00397A92" w:rsidP="004A0D40">
            <w:pPr>
              <w:jc w:val="center"/>
              <w:rPr>
                <w:sz w:val="22"/>
                <w:szCs w:val="22"/>
              </w:rPr>
            </w:pPr>
            <w:r w:rsidRPr="00F94000">
              <w:rPr>
                <w:sz w:val="22"/>
                <w:szCs w:val="22"/>
              </w:rPr>
              <w:t>0</w:t>
            </w:r>
          </w:p>
        </w:tc>
      </w:tr>
    </w:tbl>
    <w:p w:rsidR="00710EA9" w:rsidRPr="00F71D1E" w:rsidRDefault="00710EA9" w:rsidP="00710EA9">
      <w:pPr>
        <w:rPr>
          <w:b/>
          <w:color w:val="0000FF"/>
        </w:rPr>
      </w:pPr>
    </w:p>
    <w:p w:rsidR="00C66D11" w:rsidRDefault="00C66D11" w:rsidP="00C66D11">
      <w:pPr>
        <w:rPr>
          <w:szCs w:val="22"/>
        </w:rPr>
      </w:pPr>
      <w:r w:rsidRPr="00807ADD">
        <w:rPr>
          <w:szCs w:val="22"/>
        </w:rPr>
        <w:t xml:space="preserve">Žáci, kteří neprospěli, obvykle žádají o opakování ročníku. Ve většině případů je jim vyhověno. </w:t>
      </w:r>
    </w:p>
    <w:p w:rsidR="0093158D" w:rsidRPr="001B089E" w:rsidRDefault="00E33239" w:rsidP="001B089E">
      <w:pPr>
        <w:jc w:val="center"/>
        <w:rPr>
          <w:szCs w:val="22"/>
        </w:rPr>
      </w:pPr>
      <w:r>
        <w:rPr>
          <w:noProof/>
        </w:rPr>
        <w:drawing>
          <wp:inline distT="0" distB="0" distL="0" distR="0" wp14:anchorId="5FBE16F6" wp14:editId="1A83B9DB">
            <wp:extent cx="3832529" cy="2321781"/>
            <wp:effectExtent l="0" t="0" r="15875" b="2159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60" w:name="_GoBack"/>
      <w:bookmarkEnd w:id="60"/>
    </w:p>
    <w:p w:rsidR="00E70389" w:rsidRPr="00F71D1E" w:rsidRDefault="00E70389" w:rsidP="00710EA9">
      <w:pPr>
        <w:rPr>
          <w:rFonts w:ascii="Arial" w:hAnsi="Arial" w:cs="Arial"/>
          <w:b/>
          <w:color w:val="0000FF"/>
          <w:sz w:val="20"/>
          <w:szCs w:val="20"/>
        </w:rPr>
      </w:pPr>
    </w:p>
    <w:tbl>
      <w:tblPr>
        <w:tblW w:w="7492" w:type="dxa"/>
        <w:jc w:val="center"/>
        <w:tblInd w:w="-623" w:type="dxa"/>
        <w:tblCellMar>
          <w:left w:w="70" w:type="dxa"/>
          <w:right w:w="70" w:type="dxa"/>
        </w:tblCellMar>
        <w:tblLook w:val="04A0" w:firstRow="1" w:lastRow="0" w:firstColumn="1" w:lastColumn="0" w:noHBand="0" w:noVBand="1"/>
      </w:tblPr>
      <w:tblGrid>
        <w:gridCol w:w="3818"/>
        <w:gridCol w:w="2104"/>
        <w:gridCol w:w="1570"/>
      </w:tblGrid>
      <w:tr w:rsidR="000D289D" w:rsidRPr="001B089E" w:rsidTr="0093158D">
        <w:trPr>
          <w:trHeight w:val="400"/>
          <w:jc w:val="center"/>
        </w:trPr>
        <w:tc>
          <w:tcPr>
            <w:tcW w:w="3818" w:type="dxa"/>
            <w:tcBorders>
              <w:top w:val="nil"/>
              <w:left w:val="nil"/>
              <w:bottom w:val="nil"/>
              <w:right w:val="nil"/>
            </w:tcBorders>
            <w:shd w:val="clear" w:color="auto" w:fill="auto"/>
            <w:noWrap/>
            <w:vAlign w:val="center"/>
            <w:hideMark/>
          </w:tcPr>
          <w:p w:rsidR="004A0D40" w:rsidRPr="001B089E" w:rsidRDefault="004A0D40">
            <w:pPr>
              <w:rPr>
                <w:b/>
                <w:bCs/>
                <w:sz w:val="22"/>
                <w:szCs w:val="22"/>
              </w:rPr>
            </w:pPr>
            <w:r w:rsidRPr="001B089E">
              <w:rPr>
                <w:b/>
                <w:bCs/>
                <w:sz w:val="22"/>
                <w:szCs w:val="22"/>
              </w:rPr>
              <w:t>Výchovná opatření</w:t>
            </w:r>
          </w:p>
        </w:tc>
        <w:tc>
          <w:tcPr>
            <w:tcW w:w="2104" w:type="dxa"/>
            <w:tcBorders>
              <w:top w:val="nil"/>
              <w:left w:val="nil"/>
              <w:bottom w:val="nil"/>
              <w:right w:val="nil"/>
            </w:tcBorders>
            <w:shd w:val="clear" w:color="auto" w:fill="auto"/>
            <w:noWrap/>
            <w:vAlign w:val="center"/>
            <w:hideMark/>
          </w:tcPr>
          <w:p w:rsidR="004A0D40" w:rsidRPr="001B089E" w:rsidRDefault="004A0D40">
            <w:pPr>
              <w:rPr>
                <w:b/>
                <w:bCs/>
                <w:sz w:val="22"/>
                <w:szCs w:val="22"/>
              </w:rPr>
            </w:pPr>
          </w:p>
        </w:tc>
        <w:tc>
          <w:tcPr>
            <w:tcW w:w="1570" w:type="dxa"/>
            <w:tcBorders>
              <w:top w:val="nil"/>
              <w:left w:val="nil"/>
              <w:bottom w:val="nil"/>
              <w:right w:val="nil"/>
            </w:tcBorders>
            <w:shd w:val="clear" w:color="auto" w:fill="auto"/>
            <w:noWrap/>
            <w:vAlign w:val="center"/>
            <w:hideMark/>
          </w:tcPr>
          <w:p w:rsidR="004A0D40" w:rsidRPr="001B089E" w:rsidRDefault="004A0D40">
            <w:pPr>
              <w:rPr>
                <w:b/>
                <w:bCs/>
                <w:sz w:val="22"/>
                <w:szCs w:val="22"/>
              </w:rPr>
            </w:pPr>
          </w:p>
        </w:tc>
      </w:tr>
      <w:tr w:rsidR="000D289D" w:rsidRPr="001B089E" w:rsidTr="0093158D">
        <w:trPr>
          <w:trHeight w:val="400"/>
          <w:jc w:val="center"/>
        </w:trPr>
        <w:tc>
          <w:tcPr>
            <w:tcW w:w="3818" w:type="dxa"/>
            <w:tcBorders>
              <w:top w:val="nil"/>
              <w:left w:val="nil"/>
              <w:bottom w:val="nil"/>
              <w:right w:val="nil"/>
            </w:tcBorders>
            <w:shd w:val="clear" w:color="auto" w:fill="auto"/>
            <w:vAlign w:val="center"/>
            <w:hideMark/>
          </w:tcPr>
          <w:p w:rsidR="004A0D40" w:rsidRPr="001B089E" w:rsidRDefault="004A0D40">
            <w:pPr>
              <w:rPr>
                <w:sz w:val="22"/>
                <w:szCs w:val="22"/>
              </w:rPr>
            </w:pPr>
          </w:p>
        </w:tc>
        <w:tc>
          <w:tcPr>
            <w:tcW w:w="21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0D40" w:rsidRPr="001B089E" w:rsidRDefault="004A0D40">
            <w:pPr>
              <w:jc w:val="center"/>
              <w:rPr>
                <w:b/>
                <w:bCs/>
                <w:sz w:val="22"/>
                <w:szCs w:val="22"/>
              </w:rPr>
            </w:pPr>
            <w:r w:rsidRPr="001B089E">
              <w:rPr>
                <w:b/>
                <w:bCs/>
                <w:sz w:val="22"/>
                <w:szCs w:val="22"/>
              </w:rPr>
              <w:t>1. pololetí</w:t>
            </w:r>
          </w:p>
        </w:tc>
        <w:tc>
          <w:tcPr>
            <w:tcW w:w="1570" w:type="dxa"/>
            <w:tcBorders>
              <w:top w:val="single" w:sz="8" w:space="0" w:color="auto"/>
              <w:left w:val="nil"/>
              <w:bottom w:val="single" w:sz="8" w:space="0" w:color="auto"/>
              <w:right w:val="single" w:sz="8" w:space="0" w:color="auto"/>
            </w:tcBorders>
            <w:shd w:val="clear" w:color="auto" w:fill="auto"/>
            <w:noWrap/>
            <w:vAlign w:val="center"/>
            <w:hideMark/>
          </w:tcPr>
          <w:p w:rsidR="004A0D40" w:rsidRPr="001B089E" w:rsidRDefault="004A0D40">
            <w:pPr>
              <w:jc w:val="center"/>
              <w:rPr>
                <w:b/>
                <w:bCs/>
                <w:sz w:val="22"/>
                <w:szCs w:val="22"/>
              </w:rPr>
            </w:pPr>
            <w:r w:rsidRPr="001B089E">
              <w:rPr>
                <w:b/>
                <w:bCs/>
                <w:sz w:val="22"/>
                <w:szCs w:val="22"/>
              </w:rPr>
              <w:t>2. pololetí</w:t>
            </w:r>
          </w:p>
        </w:tc>
      </w:tr>
      <w:tr w:rsidR="000D289D" w:rsidRPr="001B089E" w:rsidTr="0093158D">
        <w:trPr>
          <w:trHeight w:val="220"/>
          <w:jc w:val="center"/>
        </w:trPr>
        <w:tc>
          <w:tcPr>
            <w:tcW w:w="381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A0D40" w:rsidRPr="001B089E" w:rsidRDefault="004A0D40">
            <w:pPr>
              <w:rPr>
                <w:sz w:val="22"/>
                <w:szCs w:val="22"/>
              </w:rPr>
            </w:pPr>
            <w:r w:rsidRPr="001B089E">
              <w:rPr>
                <w:sz w:val="22"/>
                <w:szCs w:val="22"/>
              </w:rPr>
              <w:t>pochvala třídního učitele</w:t>
            </w:r>
            <w:r w:rsidR="00807ADD" w:rsidRPr="001B089E">
              <w:rPr>
                <w:sz w:val="22"/>
                <w:szCs w:val="22"/>
              </w:rPr>
              <w:t xml:space="preserve"> a učitele OV</w:t>
            </w:r>
          </w:p>
        </w:tc>
        <w:tc>
          <w:tcPr>
            <w:tcW w:w="2104" w:type="dxa"/>
            <w:tcBorders>
              <w:top w:val="nil"/>
              <w:left w:val="nil"/>
              <w:bottom w:val="single" w:sz="8" w:space="0" w:color="auto"/>
              <w:right w:val="single" w:sz="8" w:space="0" w:color="auto"/>
            </w:tcBorders>
            <w:shd w:val="clear" w:color="auto" w:fill="auto"/>
            <w:vAlign w:val="bottom"/>
          </w:tcPr>
          <w:p w:rsidR="004A0D40" w:rsidRPr="001B089E" w:rsidRDefault="000D289D">
            <w:pPr>
              <w:jc w:val="center"/>
              <w:rPr>
                <w:sz w:val="22"/>
                <w:szCs w:val="22"/>
              </w:rPr>
            </w:pPr>
            <w:r w:rsidRPr="001B089E">
              <w:rPr>
                <w:sz w:val="22"/>
                <w:szCs w:val="22"/>
              </w:rPr>
              <w:t>65</w:t>
            </w:r>
          </w:p>
        </w:tc>
        <w:tc>
          <w:tcPr>
            <w:tcW w:w="1570" w:type="dxa"/>
            <w:tcBorders>
              <w:top w:val="nil"/>
              <w:left w:val="nil"/>
              <w:bottom w:val="single" w:sz="8" w:space="0" w:color="auto"/>
              <w:right w:val="single" w:sz="8" w:space="0" w:color="auto"/>
            </w:tcBorders>
            <w:shd w:val="clear" w:color="auto" w:fill="auto"/>
            <w:noWrap/>
            <w:vAlign w:val="bottom"/>
          </w:tcPr>
          <w:p w:rsidR="004A0D40" w:rsidRPr="001B089E" w:rsidRDefault="000D289D">
            <w:pPr>
              <w:jc w:val="center"/>
              <w:rPr>
                <w:sz w:val="22"/>
                <w:szCs w:val="22"/>
              </w:rPr>
            </w:pPr>
            <w:r w:rsidRPr="001B089E">
              <w:rPr>
                <w:sz w:val="22"/>
                <w:szCs w:val="22"/>
              </w:rPr>
              <w:t>72</w:t>
            </w:r>
          </w:p>
        </w:tc>
      </w:tr>
      <w:tr w:rsidR="000D289D" w:rsidRPr="001B089E" w:rsidTr="0093158D">
        <w:trPr>
          <w:trHeight w:val="251"/>
          <w:jc w:val="center"/>
        </w:trPr>
        <w:tc>
          <w:tcPr>
            <w:tcW w:w="3818" w:type="dxa"/>
            <w:tcBorders>
              <w:top w:val="nil"/>
              <w:left w:val="single" w:sz="8" w:space="0" w:color="auto"/>
              <w:bottom w:val="single" w:sz="8" w:space="0" w:color="auto"/>
              <w:right w:val="single" w:sz="8" w:space="0" w:color="auto"/>
            </w:tcBorders>
            <w:shd w:val="clear" w:color="auto" w:fill="auto"/>
            <w:vAlign w:val="bottom"/>
            <w:hideMark/>
          </w:tcPr>
          <w:p w:rsidR="00807ADD" w:rsidRPr="001B089E" w:rsidRDefault="00807ADD" w:rsidP="00F37BE9">
            <w:pPr>
              <w:rPr>
                <w:sz w:val="22"/>
                <w:szCs w:val="22"/>
              </w:rPr>
            </w:pPr>
            <w:r w:rsidRPr="001B089E">
              <w:rPr>
                <w:sz w:val="22"/>
                <w:szCs w:val="22"/>
              </w:rPr>
              <w:t>pochvala ředitelky školy</w:t>
            </w:r>
          </w:p>
        </w:tc>
        <w:tc>
          <w:tcPr>
            <w:tcW w:w="2104" w:type="dxa"/>
            <w:tcBorders>
              <w:top w:val="nil"/>
              <w:left w:val="nil"/>
              <w:bottom w:val="single" w:sz="8" w:space="0" w:color="auto"/>
              <w:right w:val="single" w:sz="8" w:space="0" w:color="auto"/>
            </w:tcBorders>
            <w:shd w:val="clear" w:color="auto" w:fill="auto"/>
            <w:vAlign w:val="bottom"/>
          </w:tcPr>
          <w:p w:rsidR="00807ADD" w:rsidRPr="001B089E" w:rsidRDefault="000D289D" w:rsidP="00F37BE9">
            <w:pPr>
              <w:jc w:val="center"/>
              <w:rPr>
                <w:sz w:val="22"/>
                <w:szCs w:val="22"/>
              </w:rPr>
            </w:pPr>
            <w:r w:rsidRPr="001B089E">
              <w:rPr>
                <w:sz w:val="22"/>
                <w:szCs w:val="22"/>
              </w:rPr>
              <w:t>17</w:t>
            </w:r>
          </w:p>
        </w:tc>
        <w:tc>
          <w:tcPr>
            <w:tcW w:w="1570" w:type="dxa"/>
            <w:tcBorders>
              <w:top w:val="nil"/>
              <w:left w:val="nil"/>
              <w:bottom w:val="single" w:sz="8" w:space="0" w:color="auto"/>
              <w:right w:val="single" w:sz="8" w:space="0" w:color="auto"/>
            </w:tcBorders>
            <w:shd w:val="clear" w:color="auto" w:fill="auto"/>
            <w:noWrap/>
            <w:vAlign w:val="bottom"/>
          </w:tcPr>
          <w:p w:rsidR="00807ADD" w:rsidRPr="001B089E" w:rsidRDefault="000D289D" w:rsidP="00F37BE9">
            <w:pPr>
              <w:jc w:val="center"/>
              <w:rPr>
                <w:sz w:val="22"/>
                <w:szCs w:val="22"/>
              </w:rPr>
            </w:pPr>
            <w:r w:rsidRPr="001B089E">
              <w:rPr>
                <w:sz w:val="22"/>
                <w:szCs w:val="22"/>
              </w:rPr>
              <w:t>62</w:t>
            </w:r>
          </w:p>
        </w:tc>
      </w:tr>
      <w:tr w:rsidR="000D289D" w:rsidRPr="001B089E" w:rsidTr="0093158D">
        <w:trPr>
          <w:trHeight w:val="270"/>
          <w:jc w:val="center"/>
        </w:trPr>
        <w:tc>
          <w:tcPr>
            <w:tcW w:w="3818" w:type="dxa"/>
            <w:tcBorders>
              <w:top w:val="nil"/>
              <w:left w:val="single" w:sz="8" w:space="0" w:color="auto"/>
              <w:bottom w:val="single" w:sz="8" w:space="0" w:color="auto"/>
              <w:right w:val="single" w:sz="8" w:space="0" w:color="auto"/>
            </w:tcBorders>
            <w:shd w:val="clear" w:color="auto" w:fill="auto"/>
            <w:vAlign w:val="bottom"/>
          </w:tcPr>
          <w:p w:rsidR="00807ADD" w:rsidRPr="001B089E" w:rsidRDefault="00807ADD" w:rsidP="00F37BE9">
            <w:pPr>
              <w:rPr>
                <w:sz w:val="22"/>
                <w:szCs w:val="22"/>
              </w:rPr>
            </w:pPr>
            <w:r w:rsidRPr="001B089E">
              <w:rPr>
                <w:sz w:val="22"/>
                <w:szCs w:val="22"/>
              </w:rPr>
              <w:t>napomenutí</w:t>
            </w:r>
          </w:p>
        </w:tc>
        <w:tc>
          <w:tcPr>
            <w:tcW w:w="2104" w:type="dxa"/>
            <w:tcBorders>
              <w:top w:val="nil"/>
              <w:left w:val="nil"/>
              <w:bottom w:val="single" w:sz="8" w:space="0" w:color="auto"/>
              <w:right w:val="single" w:sz="8" w:space="0" w:color="auto"/>
            </w:tcBorders>
            <w:shd w:val="clear" w:color="auto" w:fill="auto"/>
            <w:vAlign w:val="bottom"/>
          </w:tcPr>
          <w:p w:rsidR="00807ADD" w:rsidRPr="001B089E" w:rsidRDefault="000D289D" w:rsidP="00F37BE9">
            <w:pPr>
              <w:jc w:val="center"/>
              <w:rPr>
                <w:sz w:val="22"/>
                <w:szCs w:val="22"/>
              </w:rPr>
            </w:pPr>
            <w:r w:rsidRPr="001B089E">
              <w:rPr>
                <w:sz w:val="22"/>
                <w:szCs w:val="22"/>
              </w:rPr>
              <w:t>190</w:t>
            </w:r>
          </w:p>
        </w:tc>
        <w:tc>
          <w:tcPr>
            <w:tcW w:w="1570" w:type="dxa"/>
            <w:tcBorders>
              <w:top w:val="nil"/>
              <w:left w:val="nil"/>
              <w:bottom w:val="single" w:sz="8" w:space="0" w:color="auto"/>
              <w:right w:val="single" w:sz="8" w:space="0" w:color="auto"/>
            </w:tcBorders>
            <w:shd w:val="clear" w:color="auto" w:fill="auto"/>
            <w:noWrap/>
            <w:vAlign w:val="bottom"/>
          </w:tcPr>
          <w:p w:rsidR="00807ADD" w:rsidRPr="001B089E" w:rsidRDefault="000D289D" w:rsidP="00F37BE9">
            <w:pPr>
              <w:jc w:val="center"/>
              <w:rPr>
                <w:sz w:val="22"/>
                <w:szCs w:val="22"/>
              </w:rPr>
            </w:pPr>
            <w:r w:rsidRPr="001B089E">
              <w:rPr>
                <w:sz w:val="22"/>
                <w:szCs w:val="22"/>
              </w:rPr>
              <w:t>103</w:t>
            </w:r>
          </w:p>
        </w:tc>
      </w:tr>
      <w:tr w:rsidR="000D289D" w:rsidRPr="001B089E" w:rsidTr="0093158D">
        <w:trPr>
          <w:trHeight w:val="259"/>
          <w:jc w:val="center"/>
        </w:trPr>
        <w:tc>
          <w:tcPr>
            <w:tcW w:w="3818" w:type="dxa"/>
            <w:tcBorders>
              <w:top w:val="nil"/>
              <w:left w:val="single" w:sz="8" w:space="0" w:color="auto"/>
              <w:bottom w:val="single" w:sz="8" w:space="0" w:color="auto"/>
              <w:right w:val="single" w:sz="8" w:space="0" w:color="auto"/>
            </w:tcBorders>
            <w:shd w:val="clear" w:color="auto" w:fill="auto"/>
            <w:vAlign w:val="bottom"/>
          </w:tcPr>
          <w:p w:rsidR="00807ADD" w:rsidRPr="001B089E" w:rsidRDefault="00807ADD" w:rsidP="00F37BE9">
            <w:pPr>
              <w:rPr>
                <w:sz w:val="22"/>
                <w:szCs w:val="22"/>
              </w:rPr>
            </w:pPr>
            <w:r w:rsidRPr="001B089E">
              <w:rPr>
                <w:sz w:val="22"/>
                <w:szCs w:val="22"/>
              </w:rPr>
              <w:t>důtka třídního učitele a učitele OV</w:t>
            </w:r>
          </w:p>
        </w:tc>
        <w:tc>
          <w:tcPr>
            <w:tcW w:w="2104" w:type="dxa"/>
            <w:tcBorders>
              <w:top w:val="nil"/>
              <w:left w:val="nil"/>
              <w:bottom w:val="single" w:sz="8" w:space="0" w:color="auto"/>
              <w:right w:val="single" w:sz="8" w:space="0" w:color="auto"/>
            </w:tcBorders>
            <w:shd w:val="clear" w:color="auto" w:fill="auto"/>
            <w:vAlign w:val="bottom"/>
          </w:tcPr>
          <w:p w:rsidR="00807ADD" w:rsidRPr="001B089E" w:rsidRDefault="000D289D" w:rsidP="00F37BE9">
            <w:pPr>
              <w:jc w:val="center"/>
              <w:rPr>
                <w:sz w:val="22"/>
                <w:szCs w:val="22"/>
              </w:rPr>
            </w:pPr>
            <w:r w:rsidRPr="001B089E">
              <w:rPr>
                <w:sz w:val="22"/>
                <w:szCs w:val="22"/>
              </w:rPr>
              <w:t>98</w:t>
            </w:r>
          </w:p>
        </w:tc>
        <w:tc>
          <w:tcPr>
            <w:tcW w:w="1570" w:type="dxa"/>
            <w:tcBorders>
              <w:top w:val="nil"/>
              <w:left w:val="nil"/>
              <w:bottom w:val="single" w:sz="8" w:space="0" w:color="auto"/>
              <w:right w:val="single" w:sz="8" w:space="0" w:color="auto"/>
            </w:tcBorders>
            <w:shd w:val="clear" w:color="auto" w:fill="auto"/>
            <w:noWrap/>
            <w:vAlign w:val="bottom"/>
          </w:tcPr>
          <w:p w:rsidR="00807ADD" w:rsidRPr="001B089E" w:rsidRDefault="000D289D" w:rsidP="00F37BE9">
            <w:pPr>
              <w:jc w:val="center"/>
              <w:rPr>
                <w:sz w:val="22"/>
                <w:szCs w:val="22"/>
              </w:rPr>
            </w:pPr>
            <w:r w:rsidRPr="001B089E">
              <w:rPr>
                <w:sz w:val="22"/>
                <w:szCs w:val="22"/>
              </w:rPr>
              <w:t>90</w:t>
            </w:r>
          </w:p>
        </w:tc>
      </w:tr>
      <w:tr w:rsidR="000D289D" w:rsidRPr="001B089E" w:rsidTr="0093158D">
        <w:trPr>
          <w:trHeight w:val="264"/>
          <w:jc w:val="center"/>
        </w:trPr>
        <w:tc>
          <w:tcPr>
            <w:tcW w:w="3818" w:type="dxa"/>
            <w:tcBorders>
              <w:top w:val="nil"/>
              <w:left w:val="single" w:sz="8" w:space="0" w:color="auto"/>
              <w:bottom w:val="single" w:sz="8" w:space="0" w:color="auto"/>
              <w:right w:val="single" w:sz="8" w:space="0" w:color="auto"/>
            </w:tcBorders>
            <w:shd w:val="clear" w:color="auto" w:fill="auto"/>
            <w:vAlign w:val="bottom"/>
          </w:tcPr>
          <w:p w:rsidR="00807ADD" w:rsidRPr="001B089E" w:rsidRDefault="00807ADD" w:rsidP="00F37BE9">
            <w:pPr>
              <w:rPr>
                <w:sz w:val="22"/>
                <w:szCs w:val="22"/>
              </w:rPr>
            </w:pPr>
            <w:r w:rsidRPr="001B089E">
              <w:rPr>
                <w:sz w:val="22"/>
                <w:szCs w:val="22"/>
              </w:rPr>
              <w:t>důtka ředitelky školy</w:t>
            </w:r>
          </w:p>
        </w:tc>
        <w:tc>
          <w:tcPr>
            <w:tcW w:w="2104" w:type="dxa"/>
            <w:tcBorders>
              <w:top w:val="nil"/>
              <w:left w:val="nil"/>
              <w:bottom w:val="single" w:sz="8" w:space="0" w:color="auto"/>
              <w:right w:val="single" w:sz="8" w:space="0" w:color="auto"/>
            </w:tcBorders>
            <w:shd w:val="clear" w:color="auto" w:fill="auto"/>
            <w:vAlign w:val="bottom"/>
          </w:tcPr>
          <w:p w:rsidR="00807ADD" w:rsidRPr="001B089E" w:rsidRDefault="000D289D" w:rsidP="00F37BE9">
            <w:pPr>
              <w:jc w:val="center"/>
              <w:rPr>
                <w:sz w:val="22"/>
                <w:szCs w:val="22"/>
              </w:rPr>
            </w:pPr>
            <w:r w:rsidRPr="001B089E">
              <w:rPr>
                <w:sz w:val="22"/>
                <w:szCs w:val="22"/>
              </w:rPr>
              <w:t>27</w:t>
            </w:r>
          </w:p>
        </w:tc>
        <w:tc>
          <w:tcPr>
            <w:tcW w:w="1570" w:type="dxa"/>
            <w:tcBorders>
              <w:top w:val="nil"/>
              <w:left w:val="nil"/>
              <w:bottom w:val="single" w:sz="8" w:space="0" w:color="auto"/>
              <w:right w:val="single" w:sz="8" w:space="0" w:color="auto"/>
            </w:tcBorders>
            <w:shd w:val="clear" w:color="auto" w:fill="auto"/>
            <w:noWrap/>
            <w:vAlign w:val="bottom"/>
          </w:tcPr>
          <w:p w:rsidR="00807ADD" w:rsidRPr="001B089E" w:rsidRDefault="000D289D" w:rsidP="00F37BE9">
            <w:pPr>
              <w:jc w:val="center"/>
              <w:rPr>
                <w:sz w:val="22"/>
                <w:szCs w:val="22"/>
              </w:rPr>
            </w:pPr>
            <w:r w:rsidRPr="001B089E">
              <w:rPr>
                <w:sz w:val="22"/>
                <w:szCs w:val="22"/>
              </w:rPr>
              <w:t>47</w:t>
            </w:r>
          </w:p>
        </w:tc>
      </w:tr>
      <w:tr w:rsidR="000D289D" w:rsidRPr="001B089E" w:rsidTr="0093158D">
        <w:trPr>
          <w:trHeight w:val="267"/>
          <w:jc w:val="center"/>
        </w:trPr>
        <w:tc>
          <w:tcPr>
            <w:tcW w:w="3818" w:type="dxa"/>
            <w:tcBorders>
              <w:top w:val="nil"/>
              <w:left w:val="single" w:sz="8" w:space="0" w:color="auto"/>
              <w:bottom w:val="single" w:sz="8" w:space="0" w:color="auto"/>
              <w:right w:val="single" w:sz="8" w:space="0" w:color="auto"/>
            </w:tcBorders>
            <w:shd w:val="clear" w:color="auto" w:fill="auto"/>
            <w:vAlign w:val="bottom"/>
          </w:tcPr>
          <w:p w:rsidR="00807ADD" w:rsidRPr="001B089E" w:rsidRDefault="00807ADD" w:rsidP="00F37BE9">
            <w:pPr>
              <w:rPr>
                <w:sz w:val="22"/>
                <w:szCs w:val="22"/>
              </w:rPr>
            </w:pPr>
            <w:r w:rsidRPr="001B089E">
              <w:rPr>
                <w:sz w:val="22"/>
                <w:szCs w:val="22"/>
              </w:rPr>
              <w:t>snížená známka z chování</w:t>
            </w:r>
          </w:p>
        </w:tc>
        <w:tc>
          <w:tcPr>
            <w:tcW w:w="2104" w:type="dxa"/>
            <w:tcBorders>
              <w:top w:val="nil"/>
              <w:left w:val="nil"/>
              <w:bottom w:val="single" w:sz="8" w:space="0" w:color="auto"/>
              <w:right w:val="single" w:sz="8" w:space="0" w:color="auto"/>
            </w:tcBorders>
            <w:shd w:val="clear" w:color="auto" w:fill="auto"/>
            <w:vAlign w:val="bottom"/>
          </w:tcPr>
          <w:p w:rsidR="00807ADD" w:rsidRPr="001B089E" w:rsidRDefault="000D289D" w:rsidP="00F37BE9">
            <w:pPr>
              <w:jc w:val="center"/>
              <w:rPr>
                <w:sz w:val="22"/>
                <w:szCs w:val="22"/>
              </w:rPr>
            </w:pPr>
            <w:r w:rsidRPr="001B089E">
              <w:rPr>
                <w:sz w:val="22"/>
                <w:szCs w:val="22"/>
              </w:rPr>
              <w:t>29</w:t>
            </w:r>
          </w:p>
        </w:tc>
        <w:tc>
          <w:tcPr>
            <w:tcW w:w="1570" w:type="dxa"/>
            <w:tcBorders>
              <w:top w:val="nil"/>
              <w:left w:val="nil"/>
              <w:bottom w:val="single" w:sz="8" w:space="0" w:color="auto"/>
              <w:right w:val="single" w:sz="8" w:space="0" w:color="auto"/>
            </w:tcBorders>
            <w:shd w:val="clear" w:color="auto" w:fill="auto"/>
            <w:noWrap/>
            <w:vAlign w:val="bottom"/>
          </w:tcPr>
          <w:p w:rsidR="00807ADD" w:rsidRPr="001B089E" w:rsidRDefault="000D289D" w:rsidP="00F37BE9">
            <w:pPr>
              <w:jc w:val="center"/>
              <w:rPr>
                <w:sz w:val="22"/>
                <w:szCs w:val="22"/>
              </w:rPr>
            </w:pPr>
            <w:r w:rsidRPr="001B089E">
              <w:rPr>
                <w:sz w:val="22"/>
                <w:szCs w:val="22"/>
              </w:rPr>
              <w:t>55</w:t>
            </w:r>
          </w:p>
        </w:tc>
      </w:tr>
    </w:tbl>
    <w:p w:rsidR="0093158D" w:rsidRDefault="0093158D" w:rsidP="00710EA9">
      <w:pPr>
        <w:rPr>
          <w:color w:val="0000FF"/>
        </w:rPr>
      </w:pPr>
    </w:p>
    <w:p w:rsidR="00831459" w:rsidRDefault="00831459" w:rsidP="00710EA9">
      <w:pPr>
        <w:rPr>
          <w:color w:val="0000FF"/>
        </w:rPr>
      </w:pPr>
    </w:p>
    <w:p w:rsidR="00831459" w:rsidRDefault="00831459" w:rsidP="00710EA9">
      <w:pPr>
        <w:rPr>
          <w:color w:val="0000FF"/>
        </w:rPr>
      </w:pPr>
    </w:p>
    <w:p w:rsidR="00831459" w:rsidRPr="00F71D1E" w:rsidRDefault="00831459" w:rsidP="00710EA9">
      <w:pPr>
        <w:rPr>
          <w:color w:val="0000FF"/>
        </w:rPr>
      </w:pPr>
    </w:p>
    <w:p w:rsidR="00EF062A" w:rsidRPr="00F71D1E" w:rsidRDefault="00F70EBB" w:rsidP="001B089E">
      <w:pPr>
        <w:jc w:val="center"/>
        <w:rPr>
          <w:color w:val="0000FF"/>
        </w:rPr>
      </w:pPr>
      <w:r w:rsidRPr="001B089E">
        <w:rPr>
          <w:noProof/>
        </w:rPr>
        <w:drawing>
          <wp:inline distT="0" distB="0" distL="0" distR="0" wp14:anchorId="4A7DC75F" wp14:editId="565665EC">
            <wp:extent cx="4572000" cy="2846567"/>
            <wp:effectExtent l="0" t="0" r="19050" b="1143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10EA9" w:rsidRDefault="00710EA9" w:rsidP="00710EA9">
      <w:pPr>
        <w:rPr>
          <w:color w:val="0000FF"/>
        </w:rPr>
      </w:pPr>
    </w:p>
    <w:p w:rsidR="00831459" w:rsidRDefault="00831459" w:rsidP="00710EA9">
      <w:pPr>
        <w:rPr>
          <w:color w:val="0000FF"/>
        </w:rPr>
      </w:pPr>
    </w:p>
    <w:p w:rsidR="00831459" w:rsidRDefault="00831459" w:rsidP="00710EA9">
      <w:pPr>
        <w:rPr>
          <w:color w:val="0000FF"/>
        </w:rPr>
      </w:pPr>
    </w:p>
    <w:p w:rsidR="00831459" w:rsidRPr="00F71D1E" w:rsidRDefault="00831459" w:rsidP="00710EA9">
      <w:pPr>
        <w:rPr>
          <w:color w:val="0000FF"/>
        </w:rPr>
      </w:pPr>
    </w:p>
    <w:p w:rsidR="00710EA9" w:rsidRDefault="00710EA9" w:rsidP="00165D77">
      <w:pPr>
        <w:jc w:val="center"/>
        <w:rPr>
          <w:noProof/>
          <w:color w:val="0000FF"/>
        </w:rPr>
      </w:pPr>
    </w:p>
    <w:p w:rsidR="0093158D" w:rsidRDefault="00F23305" w:rsidP="00165D77">
      <w:pPr>
        <w:jc w:val="center"/>
        <w:rPr>
          <w:noProof/>
          <w:color w:val="0000FF"/>
        </w:rPr>
      </w:pPr>
      <w:r>
        <w:rPr>
          <w:noProof/>
        </w:rPr>
        <w:drawing>
          <wp:inline distT="0" distB="0" distL="0" distR="0" wp14:anchorId="4B90E37A" wp14:editId="1073A9DF">
            <wp:extent cx="4397071" cy="2568271"/>
            <wp:effectExtent l="0" t="0" r="22860" b="2286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D289D" w:rsidRPr="00F71D1E" w:rsidRDefault="000D289D" w:rsidP="001B089E">
      <w:pPr>
        <w:rPr>
          <w:color w:val="0000FF"/>
        </w:rPr>
        <w:sectPr w:rsidR="000D289D" w:rsidRPr="00F71D1E" w:rsidSect="00634237">
          <w:headerReference w:type="default" r:id="rId28"/>
          <w:footerReference w:type="default" r:id="rId29"/>
          <w:pgSz w:w="11907" w:h="16840" w:code="9"/>
          <w:pgMar w:top="1134" w:right="1276" w:bottom="1418" w:left="1985" w:header="709" w:footer="851" w:gutter="0"/>
          <w:cols w:space="708"/>
          <w:titlePg/>
          <w:docGrid w:linePitch="326"/>
        </w:sectPr>
      </w:pPr>
    </w:p>
    <w:p w:rsidR="00710EA9" w:rsidRPr="00F71D1E" w:rsidRDefault="00710EA9" w:rsidP="00710EA9">
      <w:pPr>
        <w:rPr>
          <w:b/>
          <w:color w:val="0000FF"/>
        </w:rPr>
      </w:pPr>
    </w:p>
    <w:p w:rsidR="00710EA9" w:rsidRPr="000D289D" w:rsidRDefault="00BA5CFE" w:rsidP="584A66D2">
      <w:pPr>
        <w:rPr>
          <w:b/>
          <w:bCs/>
        </w:rPr>
      </w:pPr>
      <w:r>
        <w:rPr>
          <w:b/>
          <w:bCs/>
        </w:rPr>
        <w:t xml:space="preserve">6.2 </w:t>
      </w:r>
      <w:r w:rsidR="34A2B61E" w:rsidRPr="000D289D">
        <w:rPr>
          <w:b/>
          <w:bCs/>
        </w:rPr>
        <w:t xml:space="preserve"> </w:t>
      </w:r>
      <w:r w:rsidR="00710EA9" w:rsidRPr="000D289D">
        <w:rPr>
          <w:b/>
        </w:rPr>
        <w:tab/>
      </w:r>
      <w:r w:rsidR="00710EA9" w:rsidRPr="000D289D">
        <w:rPr>
          <w:b/>
          <w:bCs/>
        </w:rPr>
        <w:t>Výsledky maturitních a závěrečných zkoušek</w:t>
      </w:r>
    </w:p>
    <w:p w:rsidR="00710EA9" w:rsidRPr="00F71D1E" w:rsidRDefault="00710EA9" w:rsidP="00710EA9">
      <w:pPr>
        <w:rPr>
          <w:b/>
          <w:color w:val="0000FF"/>
        </w:rPr>
      </w:pPr>
    </w:p>
    <w:p w:rsidR="00710EA9" w:rsidRPr="00F71D1E" w:rsidRDefault="00710EA9" w:rsidP="00710EA9">
      <w:pPr>
        <w:rPr>
          <w:b/>
          <w:color w:val="0000FF"/>
        </w:rPr>
      </w:pPr>
    </w:p>
    <w:tbl>
      <w:tblPr>
        <w:tblW w:w="13019" w:type="dxa"/>
        <w:tblInd w:w="70" w:type="dxa"/>
        <w:tblCellMar>
          <w:left w:w="70" w:type="dxa"/>
          <w:right w:w="70" w:type="dxa"/>
        </w:tblCellMar>
        <w:tblLook w:val="04A0" w:firstRow="1" w:lastRow="0" w:firstColumn="1" w:lastColumn="0" w:noHBand="0" w:noVBand="1"/>
      </w:tblPr>
      <w:tblGrid>
        <w:gridCol w:w="1429"/>
        <w:gridCol w:w="1414"/>
        <w:gridCol w:w="1552"/>
        <w:gridCol w:w="1475"/>
        <w:gridCol w:w="1475"/>
        <w:gridCol w:w="1476"/>
        <w:gridCol w:w="1286"/>
        <w:gridCol w:w="1456"/>
        <w:gridCol w:w="1456"/>
      </w:tblGrid>
      <w:tr w:rsidR="00F37BE9" w:rsidRPr="001B089E" w:rsidTr="00F37BE9">
        <w:trPr>
          <w:trHeight w:val="280"/>
        </w:trPr>
        <w:tc>
          <w:tcPr>
            <w:tcW w:w="4395" w:type="dxa"/>
            <w:gridSpan w:val="3"/>
            <w:tcBorders>
              <w:top w:val="nil"/>
              <w:left w:val="nil"/>
              <w:bottom w:val="nil"/>
              <w:right w:val="nil"/>
            </w:tcBorders>
            <w:shd w:val="clear" w:color="auto" w:fill="auto"/>
            <w:noWrap/>
            <w:vAlign w:val="bottom"/>
            <w:hideMark/>
          </w:tcPr>
          <w:p w:rsidR="00710EA9" w:rsidRPr="001B089E" w:rsidRDefault="00710EA9" w:rsidP="0093158D">
            <w:pPr>
              <w:rPr>
                <w:b/>
                <w:bCs/>
                <w:sz w:val="22"/>
                <w:szCs w:val="22"/>
              </w:rPr>
            </w:pPr>
            <w:r w:rsidRPr="001B089E">
              <w:rPr>
                <w:b/>
                <w:bCs/>
                <w:sz w:val="22"/>
                <w:szCs w:val="22"/>
              </w:rPr>
              <w:t xml:space="preserve">Úspěšnost žáků při závěrečných </w:t>
            </w:r>
            <w:proofErr w:type="gramStart"/>
            <w:r w:rsidRPr="001B089E">
              <w:rPr>
                <w:b/>
                <w:bCs/>
                <w:sz w:val="22"/>
                <w:szCs w:val="22"/>
              </w:rPr>
              <w:t>zkouškách</w:t>
            </w:r>
            <w:r w:rsidR="00AE5854" w:rsidRPr="001B089E">
              <w:rPr>
                <w:b/>
                <w:bCs/>
                <w:sz w:val="22"/>
                <w:szCs w:val="22"/>
              </w:rPr>
              <w:t xml:space="preserve"> </w:t>
            </w:r>
            <w:r w:rsidR="000D289D" w:rsidRPr="001B089E">
              <w:rPr>
                <w:b/>
                <w:bCs/>
                <w:sz w:val="22"/>
                <w:szCs w:val="22"/>
              </w:rPr>
              <w:t xml:space="preserve"> </w:t>
            </w:r>
            <w:r w:rsidR="00116EAB" w:rsidRPr="001B089E">
              <w:rPr>
                <w:b/>
                <w:bCs/>
                <w:sz w:val="22"/>
                <w:szCs w:val="22"/>
              </w:rPr>
              <w:t xml:space="preserve"> </w:t>
            </w:r>
            <w:r w:rsidR="001B089E" w:rsidRPr="001B089E">
              <w:rPr>
                <w:b/>
                <w:bCs/>
                <w:sz w:val="22"/>
                <w:szCs w:val="22"/>
              </w:rPr>
              <w:t>-</w:t>
            </w:r>
            <w:proofErr w:type="gramEnd"/>
          </w:p>
        </w:tc>
        <w:tc>
          <w:tcPr>
            <w:tcW w:w="1475" w:type="dxa"/>
            <w:tcBorders>
              <w:top w:val="nil"/>
              <w:left w:val="nil"/>
              <w:bottom w:val="nil"/>
              <w:right w:val="nil"/>
            </w:tcBorders>
            <w:shd w:val="clear" w:color="auto" w:fill="auto"/>
            <w:noWrap/>
            <w:vAlign w:val="bottom"/>
            <w:hideMark/>
          </w:tcPr>
          <w:p w:rsidR="00710EA9" w:rsidRPr="001B089E" w:rsidRDefault="00710EA9" w:rsidP="003C4EFF">
            <w:pPr>
              <w:rPr>
                <w:b/>
                <w:sz w:val="22"/>
                <w:szCs w:val="22"/>
              </w:rPr>
            </w:pPr>
          </w:p>
        </w:tc>
        <w:tc>
          <w:tcPr>
            <w:tcW w:w="1475"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7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28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5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5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r>
      <w:tr w:rsidR="00F37BE9" w:rsidRPr="001B089E" w:rsidTr="00F37BE9">
        <w:trPr>
          <w:trHeight w:val="280"/>
        </w:trPr>
        <w:tc>
          <w:tcPr>
            <w:tcW w:w="1429"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14"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552"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75"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75"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7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28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5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c>
          <w:tcPr>
            <w:tcW w:w="1456" w:type="dxa"/>
            <w:tcBorders>
              <w:top w:val="nil"/>
              <w:left w:val="nil"/>
              <w:bottom w:val="nil"/>
              <w:right w:val="nil"/>
            </w:tcBorders>
            <w:shd w:val="clear" w:color="auto" w:fill="auto"/>
            <w:noWrap/>
            <w:vAlign w:val="bottom"/>
            <w:hideMark/>
          </w:tcPr>
          <w:p w:rsidR="00710EA9" w:rsidRPr="001B089E" w:rsidRDefault="00710EA9" w:rsidP="004A0D40">
            <w:pPr>
              <w:rPr>
                <w:sz w:val="22"/>
                <w:szCs w:val="22"/>
              </w:rPr>
            </w:pPr>
          </w:p>
        </w:tc>
      </w:tr>
      <w:tr w:rsidR="00F37BE9" w:rsidRPr="001B089E" w:rsidTr="00F37BE9">
        <w:trPr>
          <w:trHeight w:val="559"/>
        </w:trPr>
        <w:tc>
          <w:tcPr>
            <w:tcW w:w="4395" w:type="dxa"/>
            <w:gridSpan w:val="3"/>
            <w:tcBorders>
              <w:top w:val="single" w:sz="4" w:space="0" w:color="969696"/>
              <w:left w:val="single" w:sz="4" w:space="0" w:color="969696"/>
              <w:bottom w:val="single" w:sz="4" w:space="0" w:color="969696"/>
              <w:right w:val="single" w:sz="4" w:space="0" w:color="969696"/>
            </w:tcBorders>
            <w:shd w:val="clear" w:color="auto" w:fill="auto"/>
            <w:vAlign w:val="center"/>
            <w:hideMark/>
          </w:tcPr>
          <w:p w:rsidR="00710EA9" w:rsidRPr="001B089E" w:rsidRDefault="00710EA9" w:rsidP="004A0D40">
            <w:pPr>
              <w:jc w:val="center"/>
              <w:rPr>
                <w:b/>
                <w:bCs/>
                <w:sz w:val="22"/>
                <w:szCs w:val="22"/>
              </w:rPr>
            </w:pPr>
            <w:r w:rsidRPr="001B089E">
              <w:rPr>
                <w:b/>
                <w:bCs/>
                <w:sz w:val="22"/>
                <w:szCs w:val="22"/>
              </w:rPr>
              <w:t>zkoušky v řádném (jarním) termínu bez opravných zkoušek</w:t>
            </w:r>
          </w:p>
        </w:tc>
        <w:tc>
          <w:tcPr>
            <w:tcW w:w="4426" w:type="dxa"/>
            <w:gridSpan w:val="3"/>
            <w:tcBorders>
              <w:top w:val="single" w:sz="4" w:space="0" w:color="969696"/>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b/>
                <w:bCs/>
                <w:sz w:val="22"/>
                <w:szCs w:val="22"/>
              </w:rPr>
            </w:pPr>
            <w:r w:rsidRPr="001B089E">
              <w:rPr>
                <w:b/>
                <w:bCs/>
                <w:sz w:val="22"/>
                <w:szCs w:val="22"/>
              </w:rPr>
              <w:t xml:space="preserve">zkoušky v náhradním termínu (září) bez opravných zkoušek </w:t>
            </w:r>
          </w:p>
        </w:tc>
        <w:tc>
          <w:tcPr>
            <w:tcW w:w="4198" w:type="dxa"/>
            <w:gridSpan w:val="3"/>
            <w:tcBorders>
              <w:top w:val="single" w:sz="4" w:space="0" w:color="969696"/>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b/>
                <w:bCs/>
                <w:sz w:val="22"/>
                <w:szCs w:val="22"/>
              </w:rPr>
            </w:pPr>
            <w:r w:rsidRPr="001B089E">
              <w:rPr>
                <w:b/>
                <w:bCs/>
                <w:sz w:val="22"/>
                <w:szCs w:val="22"/>
              </w:rPr>
              <w:t>opravné zkoušky (jaro</w:t>
            </w:r>
            <w:r w:rsidR="00343987" w:rsidRPr="001B089E">
              <w:rPr>
                <w:b/>
                <w:bCs/>
                <w:sz w:val="22"/>
                <w:szCs w:val="22"/>
              </w:rPr>
              <w:t xml:space="preserve"> </w:t>
            </w:r>
            <w:r w:rsidRPr="001B089E">
              <w:rPr>
                <w:b/>
                <w:bCs/>
                <w:sz w:val="22"/>
                <w:szCs w:val="22"/>
              </w:rPr>
              <w:t>+</w:t>
            </w:r>
            <w:r w:rsidR="00343987" w:rsidRPr="001B089E">
              <w:rPr>
                <w:b/>
                <w:bCs/>
                <w:sz w:val="22"/>
                <w:szCs w:val="22"/>
              </w:rPr>
              <w:t xml:space="preserve"> </w:t>
            </w:r>
            <w:r w:rsidRPr="001B089E">
              <w:rPr>
                <w:b/>
                <w:bCs/>
                <w:sz w:val="22"/>
                <w:szCs w:val="22"/>
              </w:rPr>
              <w:t>září)</w:t>
            </w:r>
          </w:p>
        </w:tc>
      </w:tr>
      <w:tr w:rsidR="00F37BE9" w:rsidRPr="001B089E" w:rsidTr="00F37BE9">
        <w:trPr>
          <w:trHeight w:val="840"/>
        </w:trPr>
        <w:tc>
          <w:tcPr>
            <w:tcW w:w="1429" w:type="dxa"/>
            <w:tcBorders>
              <w:top w:val="nil"/>
              <w:left w:val="single" w:sz="4" w:space="0" w:color="969696"/>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414"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počet žáků, kteří prospěli</w:t>
            </w:r>
          </w:p>
        </w:tc>
        <w:tc>
          <w:tcPr>
            <w:tcW w:w="1552"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c>
          <w:tcPr>
            <w:tcW w:w="1475"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475"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počet žáků, kteří prospěli</w:t>
            </w:r>
          </w:p>
        </w:tc>
        <w:tc>
          <w:tcPr>
            <w:tcW w:w="1476"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c>
          <w:tcPr>
            <w:tcW w:w="1286"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456"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počet žáků, kteří prospěli</w:t>
            </w:r>
          </w:p>
        </w:tc>
        <w:tc>
          <w:tcPr>
            <w:tcW w:w="1456" w:type="dxa"/>
            <w:tcBorders>
              <w:top w:val="nil"/>
              <w:left w:val="nil"/>
              <w:bottom w:val="single" w:sz="4" w:space="0" w:color="969696"/>
              <w:right w:val="single" w:sz="4" w:space="0" w:color="969696"/>
            </w:tcBorders>
            <w:shd w:val="clear" w:color="auto" w:fill="auto"/>
            <w:vAlign w:val="center"/>
            <w:hideMark/>
          </w:tcPr>
          <w:p w:rsidR="00710EA9" w:rsidRPr="001B089E" w:rsidRDefault="00710EA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r>
      <w:tr w:rsidR="00F37BE9" w:rsidRPr="001B089E" w:rsidTr="00F37BE9">
        <w:trPr>
          <w:trHeight w:val="559"/>
        </w:trPr>
        <w:tc>
          <w:tcPr>
            <w:tcW w:w="1429" w:type="dxa"/>
            <w:tcBorders>
              <w:top w:val="nil"/>
              <w:left w:val="single" w:sz="4" w:space="0" w:color="969696"/>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 xml:space="preserve">151 </w:t>
            </w:r>
          </w:p>
        </w:tc>
        <w:tc>
          <w:tcPr>
            <w:tcW w:w="1414"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 xml:space="preserve">133  </w:t>
            </w:r>
          </w:p>
        </w:tc>
        <w:tc>
          <w:tcPr>
            <w:tcW w:w="1552"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17</w:t>
            </w:r>
          </w:p>
        </w:tc>
        <w:tc>
          <w:tcPr>
            <w:tcW w:w="1475"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33</w:t>
            </w:r>
          </w:p>
        </w:tc>
        <w:tc>
          <w:tcPr>
            <w:tcW w:w="1475"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16</w:t>
            </w:r>
          </w:p>
        </w:tc>
        <w:tc>
          <w:tcPr>
            <w:tcW w:w="1476"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16</w:t>
            </w:r>
          </w:p>
        </w:tc>
        <w:tc>
          <w:tcPr>
            <w:tcW w:w="1286"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16</w:t>
            </w:r>
          </w:p>
        </w:tc>
        <w:tc>
          <w:tcPr>
            <w:tcW w:w="1456"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8</w:t>
            </w:r>
          </w:p>
        </w:tc>
        <w:tc>
          <w:tcPr>
            <w:tcW w:w="1456"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sz w:val="22"/>
                <w:szCs w:val="22"/>
              </w:rPr>
            </w:pPr>
            <w:r w:rsidRPr="001B089E">
              <w:rPr>
                <w:sz w:val="22"/>
                <w:szCs w:val="22"/>
              </w:rPr>
              <w:t>7</w:t>
            </w:r>
          </w:p>
        </w:tc>
      </w:tr>
    </w:tbl>
    <w:p w:rsidR="00710EA9" w:rsidRPr="00F37BE9" w:rsidRDefault="00710EA9" w:rsidP="00710EA9">
      <w:pPr>
        <w:rPr>
          <w:b/>
          <w:color w:val="0000FF"/>
        </w:rPr>
      </w:pPr>
    </w:p>
    <w:p w:rsidR="000D289D" w:rsidRDefault="000D289D" w:rsidP="00710EA9">
      <w:pPr>
        <w:rPr>
          <w:b/>
          <w:color w:val="0000FF"/>
        </w:rPr>
      </w:pPr>
    </w:p>
    <w:p w:rsidR="000D289D" w:rsidRDefault="000D289D" w:rsidP="00710EA9">
      <w:pPr>
        <w:rPr>
          <w:b/>
          <w:color w:val="0000FF"/>
        </w:rPr>
      </w:pPr>
    </w:p>
    <w:p w:rsidR="000D289D" w:rsidRPr="00F71D1E" w:rsidRDefault="000D289D" w:rsidP="00710EA9">
      <w:pPr>
        <w:rPr>
          <w:b/>
          <w:color w:val="0000FF"/>
        </w:rPr>
      </w:pPr>
    </w:p>
    <w:tbl>
      <w:tblPr>
        <w:tblW w:w="13027" w:type="dxa"/>
        <w:tblInd w:w="70" w:type="dxa"/>
        <w:tblCellMar>
          <w:left w:w="70" w:type="dxa"/>
          <w:right w:w="70" w:type="dxa"/>
        </w:tblCellMar>
        <w:tblLook w:val="04A0" w:firstRow="1" w:lastRow="0" w:firstColumn="1" w:lastColumn="0" w:noHBand="0" w:noVBand="1"/>
      </w:tblPr>
      <w:tblGrid>
        <w:gridCol w:w="1439"/>
        <w:gridCol w:w="1426"/>
        <w:gridCol w:w="1562"/>
        <w:gridCol w:w="1439"/>
        <w:gridCol w:w="1477"/>
        <w:gridCol w:w="1477"/>
        <w:gridCol w:w="1289"/>
        <w:gridCol w:w="1459"/>
        <w:gridCol w:w="1459"/>
      </w:tblGrid>
      <w:tr w:rsidR="00F37BE9" w:rsidRPr="001B089E" w:rsidTr="00F37BE9">
        <w:trPr>
          <w:trHeight w:val="255"/>
        </w:trPr>
        <w:tc>
          <w:tcPr>
            <w:tcW w:w="5866" w:type="dxa"/>
            <w:gridSpan w:val="4"/>
            <w:tcBorders>
              <w:top w:val="nil"/>
              <w:left w:val="nil"/>
              <w:bottom w:val="nil"/>
              <w:right w:val="nil"/>
            </w:tcBorders>
            <w:shd w:val="clear" w:color="auto" w:fill="auto"/>
            <w:noWrap/>
            <w:vAlign w:val="bottom"/>
            <w:hideMark/>
          </w:tcPr>
          <w:p w:rsidR="00F37BE9" w:rsidRPr="001B089E" w:rsidRDefault="00F37BE9" w:rsidP="004A0D40">
            <w:pPr>
              <w:rPr>
                <w:b/>
                <w:bCs/>
                <w:sz w:val="22"/>
                <w:szCs w:val="22"/>
              </w:rPr>
            </w:pPr>
            <w:r w:rsidRPr="001B089E">
              <w:rPr>
                <w:b/>
                <w:bCs/>
                <w:sz w:val="22"/>
                <w:szCs w:val="22"/>
              </w:rPr>
              <w:t>Úspěšnost žáků při maturitních zkouškách – počet</w:t>
            </w:r>
          </w:p>
          <w:p w:rsidR="00F37BE9" w:rsidRPr="001B089E" w:rsidRDefault="00F37BE9" w:rsidP="004A0D40">
            <w:pPr>
              <w:rPr>
                <w:b/>
                <w:bCs/>
                <w:sz w:val="22"/>
                <w:szCs w:val="22"/>
              </w:rPr>
            </w:pPr>
          </w:p>
        </w:tc>
        <w:tc>
          <w:tcPr>
            <w:tcW w:w="1477" w:type="dxa"/>
            <w:tcBorders>
              <w:top w:val="nil"/>
              <w:left w:val="nil"/>
              <w:bottom w:val="nil"/>
              <w:right w:val="nil"/>
            </w:tcBorders>
            <w:shd w:val="clear" w:color="auto" w:fill="auto"/>
            <w:noWrap/>
            <w:vAlign w:val="bottom"/>
            <w:hideMark/>
          </w:tcPr>
          <w:p w:rsidR="00F37BE9" w:rsidRPr="001B089E" w:rsidRDefault="00F37BE9" w:rsidP="004A0D40">
            <w:pPr>
              <w:rPr>
                <w:sz w:val="22"/>
                <w:szCs w:val="22"/>
              </w:rPr>
            </w:pPr>
          </w:p>
        </w:tc>
        <w:tc>
          <w:tcPr>
            <w:tcW w:w="1477" w:type="dxa"/>
            <w:tcBorders>
              <w:top w:val="nil"/>
              <w:left w:val="nil"/>
              <w:bottom w:val="nil"/>
              <w:right w:val="nil"/>
            </w:tcBorders>
            <w:shd w:val="clear" w:color="auto" w:fill="auto"/>
            <w:noWrap/>
            <w:vAlign w:val="bottom"/>
            <w:hideMark/>
          </w:tcPr>
          <w:p w:rsidR="00F37BE9" w:rsidRPr="001B089E" w:rsidRDefault="00F37BE9" w:rsidP="004A0D40">
            <w:pPr>
              <w:rPr>
                <w:sz w:val="22"/>
                <w:szCs w:val="22"/>
              </w:rPr>
            </w:pPr>
          </w:p>
        </w:tc>
        <w:tc>
          <w:tcPr>
            <w:tcW w:w="1289" w:type="dxa"/>
            <w:tcBorders>
              <w:top w:val="nil"/>
              <w:left w:val="nil"/>
              <w:bottom w:val="nil"/>
              <w:right w:val="nil"/>
            </w:tcBorders>
            <w:shd w:val="clear" w:color="auto" w:fill="auto"/>
            <w:noWrap/>
            <w:vAlign w:val="bottom"/>
            <w:hideMark/>
          </w:tcPr>
          <w:p w:rsidR="00F37BE9" w:rsidRPr="001B089E" w:rsidRDefault="00F37BE9" w:rsidP="004A0D40">
            <w:pPr>
              <w:rPr>
                <w:sz w:val="22"/>
                <w:szCs w:val="22"/>
              </w:rPr>
            </w:pPr>
          </w:p>
        </w:tc>
        <w:tc>
          <w:tcPr>
            <w:tcW w:w="1459" w:type="dxa"/>
            <w:tcBorders>
              <w:top w:val="nil"/>
              <w:left w:val="nil"/>
              <w:bottom w:val="nil"/>
              <w:right w:val="nil"/>
            </w:tcBorders>
            <w:shd w:val="clear" w:color="auto" w:fill="auto"/>
            <w:noWrap/>
            <w:vAlign w:val="bottom"/>
            <w:hideMark/>
          </w:tcPr>
          <w:p w:rsidR="00F37BE9" w:rsidRPr="001B089E" w:rsidRDefault="00F37BE9" w:rsidP="004A0D40">
            <w:pPr>
              <w:rPr>
                <w:sz w:val="22"/>
                <w:szCs w:val="22"/>
              </w:rPr>
            </w:pPr>
          </w:p>
        </w:tc>
        <w:tc>
          <w:tcPr>
            <w:tcW w:w="1459" w:type="dxa"/>
            <w:tcBorders>
              <w:top w:val="nil"/>
              <w:left w:val="nil"/>
              <w:bottom w:val="nil"/>
              <w:right w:val="nil"/>
            </w:tcBorders>
            <w:shd w:val="clear" w:color="auto" w:fill="auto"/>
            <w:noWrap/>
            <w:vAlign w:val="bottom"/>
            <w:hideMark/>
          </w:tcPr>
          <w:p w:rsidR="00F37BE9" w:rsidRPr="001B089E" w:rsidRDefault="00F37BE9" w:rsidP="004A0D40">
            <w:pPr>
              <w:rPr>
                <w:sz w:val="22"/>
                <w:szCs w:val="22"/>
              </w:rPr>
            </w:pPr>
          </w:p>
        </w:tc>
      </w:tr>
      <w:tr w:rsidR="00F37BE9" w:rsidRPr="001B089E" w:rsidTr="00F37BE9">
        <w:trPr>
          <w:trHeight w:val="510"/>
        </w:trPr>
        <w:tc>
          <w:tcPr>
            <w:tcW w:w="4427" w:type="dxa"/>
            <w:gridSpan w:val="3"/>
            <w:tcBorders>
              <w:top w:val="single" w:sz="4" w:space="0" w:color="969696"/>
              <w:left w:val="single" w:sz="4" w:space="0" w:color="969696"/>
              <w:bottom w:val="single" w:sz="4" w:space="0" w:color="969696"/>
              <w:right w:val="single" w:sz="4" w:space="0" w:color="969696"/>
            </w:tcBorders>
            <w:shd w:val="clear" w:color="auto" w:fill="auto"/>
            <w:vAlign w:val="center"/>
            <w:hideMark/>
          </w:tcPr>
          <w:p w:rsidR="00F37BE9" w:rsidRPr="001B089E" w:rsidRDefault="00F37BE9" w:rsidP="004A0D40">
            <w:pPr>
              <w:jc w:val="center"/>
              <w:rPr>
                <w:b/>
                <w:bCs/>
                <w:sz w:val="22"/>
                <w:szCs w:val="22"/>
              </w:rPr>
            </w:pPr>
            <w:r w:rsidRPr="001B089E">
              <w:rPr>
                <w:b/>
                <w:bCs/>
                <w:sz w:val="22"/>
                <w:szCs w:val="22"/>
              </w:rPr>
              <w:t>zkoušky v jarním zkušebním období bez opravných zkoušek</w:t>
            </w:r>
          </w:p>
        </w:tc>
        <w:tc>
          <w:tcPr>
            <w:tcW w:w="4393" w:type="dxa"/>
            <w:gridSpan w:val="3"/>
            <w:tcBorders>
              <w:top w:val="single" w:sz="4" w:space="0" w:color="969696"/>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b/>
                <w:bCs/>
                <w:sz w:val="22"/>
                <w:szCs w:val="22"/>
              </w:rPr>
            </w:pPr>
            <w:r w:rsidRPr="001B089E">
              <w:rPr>
                <w:b/>
                <w:bCs/>
                <w:sz w:val="22"/>
                <w:szCs w:val="22"/>
              </w:rPr>
              <w:t>zkoušky v podzimním zkušebním období bez opravných zkoušek</w:t>
            </w:r>
          </w:p>
        </w:tc>
        <w:tc>
          <w:tcPr>
            <w:tcW w:w="4207" w:type="dxa"/>
            <w:gridSpan w:val="3"/>
            <w:tcBorders>
              <w:top w:val="single" w:sz="4" w:space="0" w:color="969696"/>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b/>
                <w:bCs/>
                <w:sz w:val="22"/>
                <w:szCs w:val="22"/>
              </w:rPr>
            </w:pPr>
            <w:r w:rsidRPr="001B089E">
              <w:rPr>
                <w:b/>
                <w:bCs/>
                <w:sz w:val="22"/>
                <w:szCs w:val="22"/>
              </w:rPr>
              <w:t>opravné zkoušky v jarním i podzimním zkušebním období</w:t>
            </w:r>
          </w:p>
        </w:tc>
      </w:tr>
      <w:tr w:rsidR="00F37BE9" w:rsidRPr="001B089E" w:rsidTr="00F37BE9">
        <w:trPr>
          <w:trHeight w:val="765"/>
        </w:trPr>
        <w:tc>
          <w:tcPr>
            <w:tcW w:w="1439" w:type="dxa"/>
            <w:tcBorders>
              <w:top w:val="nil"/>
              <w:left w:val="single" w:sz="4" w:space="0" w:color="969696"/>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426"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počet žáků, kteří prospěli</w:t>
            </w:r>
          </w:p>
        </w:tc>
        <w:tc>
          <w:tcPr>
            <w:tcW w:w="1562"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c>
          <w:tcPr>
            <w:tcW w:w="1439"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477"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počet žáků, kteří prospěli</w:t>
            </w:r>
          </w:p>
        </w:tc>
        <w:tc>
          <w:tcPr>
            <w:tcW w:w="1477"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c>
          <w:tcPr>
            <w:tcW w:w="1289"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459"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počet žáků, kteří prospěli</w:t>
            </w:r>
          </w:p>
        </w:tc>
        <w:tc>
          <w:tcPr>
            <w:tcW w:w="1459" w:type="dxa"/>
            <w:tcBorders>
              <w:top w:val="nil"/>
              <w:left w:val="nil"/>
              <w:bottom w:val="single" w:sz="4" w:space="0" w:color="969696"/>
              <w:right w:val="single" w:sz="4" w:space="0" w:color="969696"/>
            </w:tcBorders>
            <w:shd w:val="clear" w:color="auto" w:fill="auto"/>
            <w:vAlign w:val="center"/>
            <w:hideMark/>
          </w:tcPr>
          <w:p w:rsidR="00F37BE9" w:rsidRPr="001B089E" w:rsidRDefault="00F37BE9" w:rsidP="004A0D40">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r>
      <w:tr w:rsidR="00F37BE9" w:rsidRPr="001B089E" w:rsidTr="00F37BE9">
        <w:trPr>
          <w:trHeight w:val="510"/>
        </w:trPr>
        <w:tc>
          <w:tcPr>
            <w:tcW w:w="1439" w:type="dxa"/>
            <w:tcBorders>
              <w:top w:val="nil"/>
              <w:left w:val="single" w:sz="4" w:space="0" w:color="969696"/>
              <w:bottom w:val="single" w:sz="4" w:space="0" w:color="969696"/>
              <w:right w:val="single" w:sz="4" w:space="0" w:color="969696"/>
            </w:tcBorders>
            <w:shd w:val="clear" w:color="auto" w:fill="auto"/>
            <w:noWrap/>
            <w:vAlign w:val="center"/>
          </w:tcPr>
          <w:p w:rsidR="00F37BE9" w:rsidRPr="001B089E" w:rsidRDefault="00F37BE9" w:rsidP="00F37BE9">
            <w:pPr>
              <w:jc w:val="center"/>
              <w:rPr>
                <w:b/>
                <w:bCs/>
                <w:sz w:val="22"/>
                <w:szCs w:val="22"/>
                <w:highlight w:val="yellow"/>
              </w:rPr>
            </w:pPr>
            <w:r w:rsidRPr="001B089E">
              <w:rPr>
                <w:b/>
                <w:bCs/>
                <w:sz w:val="22"/>
                <w:szCs w:val="22"/>
              </w:rPr>
              <w:t>28</w:t>
            </w:r>
          </w:p>
        </w:tc>
        <w:tc>
          <w:tcPr>
            <w:tcW w:w="1426"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bCs/>
                <w:sz w:val="22"/>
                <w:szCs w:val="22"/>
              </w:rPr>
            </w:pPr>
            <w:r w:rsidRPr="001B089E">
              <w:rPr>
                <w:b/>
                <w:bCs/>
                <w:sz w:val="22"/>
                <w:szCs w:val="22"/>
              </w:rPr>
              <w:t>17</w:t>
            </w:r>
          </w:p>
        </w:tc>
        <w:tc>
          <w:tcPr>
            <w:tcW w:w="1562"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bCs/>
                <w:sz w:val="22"/>
                <w:szCs w:val="22"/>
              </w:rPr>
            </w:pPr>
            <w:r w:rsidRPr="001B089E">
              <w:rPr>
                <w:b/>
                <w:bCs/>
                <w:sz w:val="22"/>
                <w:szCs w:val="22"/>
              </w:rPr>
              <w:t>11</w:t>
            </w:r>
          </w:p>
        </w:tc>
        <w:tc>
          <w:tcPr>
            <w:tcW w:w="1439"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sz w:val="22"/>
                <w:szCs w:val="22"/>
              </w:rPr>
            </w:pPr>
            <w:r w:rsidRPr="001B089E">
              <w:rPr>
                <w:b/>
                <w:sz w:val="22"/>
                <w:szCs w:val="22"/>
              </w:rPr>
              <w:t>2</w:t>
            </w:r>
          </w:p>
        </w:tc>
        <w:tc>
          <w:tcPr>
            <w:tcW w:w="1477"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sz w:val="22"/>
                <w:szCs w:val="22"/>
              </w:rPr>
            </w:pPr>
            <w:r w:rsidRPr="001B089E">
              <w:rPr>
                <w:b/>
                <w:sz w:val="22"/>
                <w:szCs w:val="22"/>
              </w:rPr>
              <w:t>1</w:t>
            </w:r>
          </w:p>
        </w:tc>
        <w:tc>
          <w:tcPr>
            <w:tcW w:w="1477"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sz w:val="22"/>
                <w:szCs w:val="22"/>
              </w:rPr>
            </w:pPr>
            <w:r w:rsidRPr="001B089E">
              <w:rPr>
                <w:b/>
                <w:sz w:val="22"/>
                <w:szCs w:val="22"/>
              </w:rPr>
              <w:t>1</w:t>
            </w:r>
          </w:p>
        </w:tc>
        <w:tc>
          <w:tcPr>
            <w:tcW w:w="1289"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sz w:val="22"/>
                <w:szCs w:val="22"/>
              </w:rPr>
            </w:pPr>
            <w:r w:rsidRPr="001B089E">
              <w:rPr>
                <w:b/>
                <w:sz w:val="22"/>
                <w:szCs w:val="22"/>
              </w:rPr>
              <w:t>10</w:t>
            </w:r>
          </w:p>
        </w:tc>
        <w:tc>
          <w:tcPr>
            <w:tcW w:w="1459"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sz w:val="22"/>
                <w:szCs w:val="22"/>
              </w:rPr>
            </w:pPr>
            <w:r w:rsidRPr="001B089E">
              <w:rPr>
                <w:b/>
                <w:sz w:val="22"/>
                <w:szCs w:val="22"/>
              </w:rPr>
              <w:t>1</w:t>
            </w:r>
          </w:p>
        </w:tc>
        <w:tc>
          <w:tcPr>
            <w:tcW w:w="1459" w:type="dxa"/>
            <w:tcBorders>
              <w:top w:val="nil"/>
              <w:left w:val="nil"/>
              <w:bottom w:val="single" w:sz="4" w:space="0" w:color="969696"/>
              <w:right w:val="single" w:sz="4" w:space="0" w:color="969696"/>
            </w:tcBorders>
            <w:shd w:val="clear" w:color="auto" w:fill="auto"/>
            <w:noWrap/>
            <w:vAlign w:val="center"/>
          </w:tcPr>
          <w:p w:rsidR="00F37BE9" w:rsidRPr="001B089E" w:rsidRDefault="00F37BE9" w:rsidP="00F37BE9">
            <w:pPr>
              <w:jc w:val="center"/>
              <w:rPr>
                <w:b/>
                <w:sz w:val="22"/>
                <w:szCs w:val="22"/>
              </w:rPr>
            </w:pPr>
            <w:r w:rsidRPr="001B089E">
              <w:rPr>
                <w:b/>
                <w:sz w:val="22"/>
                <w:szCs w:val="22"/>
              </w:rPr>
              <w:t>9</w:t>
            </w:r>
          </w:p>
        </w:tc>
      </w:tr>
    </w:tbl>
    <w:p w:rsidR="00F31BD7" w:rsidRPr="00F71D1E" w:rsidRDefault="003F0EB9" w:rsidP="00F31BD7">
      <w:pPr>
        <w:rPr>
          <w:color w:val="0000FF"/>
        </w:rPr>
      </w:pPr>
      <w:r w:rsidRPr="00F71D1E">
        <w:rPr>
          <w:b/>
          <w:color w:val="0000FF"/>
        </w:rPr>
        <w:tab/>
      </w:r>
      <w:r w:rsidRPr="00F71D1E">
        <w:rPr>
          <w:b/>
          <w:color w:val="0000FF"/>
        </w:rPr>
        <w:tab/>
      </w:r>
      <w:r w:rsidRPr="00F71D1E">
        <w:rPr>
          <w:b/>
          <w:color w:val="0000FF"/>
        </w:rPr>
        <w:tab/>
      </w:r>
    </w:p>
    <w:p w:rsidR="003F34FF" w:rsidRDefault="0044086D" w:rsidP="00710EA9">
      <w:pPr>
        <w:rPr>
          <w:color w:val="0000FF"/>
        </w:rPr>
      </w:pPr>
      <w:r w:rsidRPr="00F71D1E">
        <w:rPr>
          <w:color w:val="0000FF"/>
        </w:rPr>
        <w:tab/>
      </w:r>
      <w:r w:rsidRPr="00F71D1E">
        <w:rPr>
          <w:color w:val="0000FF"/>
        </w:rPr>
        <w:tab/>
      </w:r>
      <w:r w:rsidRPr="00F71D1E">
        <w:rPr>
          <w:color w:val="0000FF"/>
        </w:rPr>
        <w:tab/>
      </w:r>
      <w:r w:rsidRPr="00F71D1E">
        <w:rPr>
          <w:color w:val="0000FF"/>
        </w:rPr>
        <w:tab/>
      </w:r>
      <w:r w:rsidRPr="00F71D1E">
        <w:rPr>
          <w:color w:val="0000FF"/>
        </w:rPr>
        <w:tab/>
      </w:r>
      <w:r w:rsidRPr="00F71D1E">
        <w:rPr>
          <w:color w:val="0000FF"/>
        </w:rPr>
        <w:tab/>
      </w:r>
      <w:r w:rsidRPr="00F71D1E">
        <w:rPr>
          <w:color w:val="0000FF"/>
        </w:rPr>
        <w:tab/>
      </w:r>
      <w:r w:rsidRPr="00F71D1E">
        <w:rPr>
          <w:color w:val="0000FF"/>
        </w:rPr>
        <w:tab/>
      </w:r>
    </w:p>
    <w:p w:rsidR="003C4EFF" w:rsidRDefault="003C4EFF" w:rsidP="00710EA9">
      <w:pPr>
        <w:rPr>
          <w:color w:val="0000FF"/>
        </w:rPr>
      </w:pPr>
    </w:p>
    <w:p w:rsidR="003C4EFF" w:rsidRDefault="003C4EFF" w:rsidP="00710EA9">
      <w:pPr>
        <w:rPr>
          <w:color w:val="0000FF"/>
        </w:rPr>
      </w:pPr>
    </w:p>
    <w:p w:rsidR="00F37BE9" w:rsidRPr="001B089E" w:rsidRDefault="0044086D" w:rsidP="003F34FF">
      <w:pPr>
        <w:rPr>
          <w:color w:val="0000FF"/>
        </w:rPr>
      </w:pPr>
      <w:r w:rsidRPr="00F71D1E">
        <w:rPr>
          <w:color w:val="0000FF"/>
        </w:rPr>
        <w:lastRenderedPageBreak/>
        <w:tab/>
      </w:r>
      <w:r w:rsidRPr="00F71D1E">
        <w:rPr>
          <w:color w:val="0000FF"/>
        </w:rPr>
        <w:tab/>
      </w:r>
      <w:r w:rsidRPr="00F71D1E">
        <w:rPr>
          <w:color w:val="0000FF"/>
        </w:rPr>
        <w:tab/>
      </w:r>
      <w:r w:rsidRPr="00F71D1E">
        <w:rPr>
          <w:color w:val="0000FF"/>
        </w:rPr>
        <w:tab/>
      </w:r>
      <w:r w:rsidR="003F34FF" w:rsidRPr="001B089E">
        <w:rPr>
          <w:b/>
        </w:rPr>
        <w:t>Výsledky závěrečných zkoušek 2021/2022 po jednotlivých oborech</w:t>
      </w:r>
    </w:p>
    <w:p w:rsidR="00F37BE9" w:rsidRDefault="00F37BE9" w:rsidP="00710EA9">
      <w:pPr>
        <w:rPr>
          <w:color w:val="0000FF"/>
        </w:rPr>
      </w:pPr>
    </w:p>
    <w:tbl>
      <w:tblPr>
        <w:tblW w:w="13240" w:type="dxa"/>
        <w:tblInd w:w="55" w:type="dxa"/>
        <w:tblCellMar>
          <w:left w:w="70" w:type="dxa"/>
          <w:right w:w="70" w:type="dxa"/>
        </w:tblCellMar>
        <w:tblLook w:val="04A0" w:firstRow="1" w:lastRow="0" w:firstColumn="1" w:lastColumn="0" w:noHBand="0" w:noVBand="1"/>
      </w:tblPr>
      <w:tblGrid>
        <w:gridCol w:w="2980"/>
        <w:gridCol w:w="1140"/>
        <w:gridCol w:w="1140"/>
        <w:gridCol w:w="1140"/>
        <w:gridCol w:w="1140"/>
        <w:gridCol w:w="1140"/>
        <w:gridCol w:w="1140"/>
        <w:gridCol w:w="1140"/>
        <w:gridCol w:w="1140"/>
        <w:gridCol w:w="1140"/>
      </w:tblGrid>
      <w:tr w:rsidR="00F37BE9" w:rsidRPr="001B089E" w:rsidTr="001B089E">
        <w:trPr>
          <w:trHeight w:val="1282"/>
        </w:trPr>
        <w:tc>
          <w:tcPr>
            <w:tcW w:w="2980" w:type="dxa"/>
            <w:tcBorders>
              <w:top w:val="nil"/>
              <w:left w:val="nil"/>
              <w:bottom w:val="nil"/>
              <w:right w:val="nil"/>
            </w:tcBorders>
            <w:shd w:val="clear" w:color="auto" w:fill="auto"/>
            <w:noWrap/>
            <w:vAlign w:val="center"/>
            <w:hideMark/>
          </w:tcPr>
          <w:p w:rsidR="00F37BE9" w:rsidRPr="001B089E" w:rsidRDefault="00F37BE9">
            <w:pPr>
              <w:rPr>
                <w:sz w:val="22"/>
                <w:szCs w:val="22"/>
              </w:rPr>
            </w:pPr>
          </w:p>
        </w:tc>
        <w:tc>
          <w:tcPr>
            <w:tcW w:w="34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37BE9" w:rsidRPr="001B089E" w:rsidRDefault="00F37BE9">
            <w:pPr>
              <w:jc w:val="center"/>
              <w:rPr>
                <w:sz w:val="22"/>
                <w:szCs w:val="22"/>
              </w:rPr>
            </w:pPr>
            <w:r w:rsidRPr="001B089E">
              <w:rPr>
                <w:sz w:val="22"/>
                <w:szCs w:val="22"/>
              </w:rPr>
              <w:t>Závěrečné zkoušky v řádném (jarním) termínu bez opravných zkoušek k 30.6.</w:t>
            </w:r>
          </w:p>
        </w:tc>
        <w:tc>
          <w:tcPr>
            <w:tcW w:w="3420" w:type="dxa"/>
            <w:gridSpan w:val="3"/>
            <w:tcBorders>
              <w:top w:val="single" w:sz="8" w:space="0" w:color="auto"/>
              <w:left w:val="nil"/>
              <w:bottom w:val="single" w:sz="4" w:space="0" w:color="auto"/>
              <w:right w:val="single" w:sz="4" w:space="0" w:color="auto"/>
            </w:tcBorders>
            <w:shd w:val="clear" w:color="auto" w:fill="auto"/>
            <w:vAlign w:val="center"/>
            <w:hideMark/>
          </w:tcPr>
          <w:p w:rsidR="00F37BE9" w:rsidRPr="001B089E" w:rsidRDefault="00F37BE9">
            <w:pPr>
              <w:jc w:val="center"/>
              <w:rPr>
                <w:sz w:val="22"/>
                <w:szCs w:val="22"/>
              </w:rPr>
            </w:pPr>
            <w:r w:rsidRPr="001B089E">
              <w:rPr>
                <w:sz w:val="22"/>
                <w:szCs w:val="22"/>
              </w:rPr>
              <w:t>Závěrečné zkoušky v náhradním termínu (</w:t>
            </w:r>
            <w:proofErr w:type="spellStart"/>
            <w:proofErr w:type="gramStart"/>
            <w:r w:rsidRPr="001B089E">
              <w:rPr>
                <w:sz w:val="22"/>
                <w:szCs w:val="22"/>
              </w:rPr>
              <w:t>tj.první</w:t>
            </w:r>
            <w:proofErr w:type="spellEnd"/>
            <w:proofErr w:type="gramEnd"/>
            <w:r w:rsidRPr="001B089E">
              <w:rPr>
                <w:sz w:val="22"/>
                <w:szCs w:val="22"/>
              </w:rPr>
              <w:t xml:space="preserve"> řádný termín září) bez opravných zkoušek</w:t>
            </w:r>
          </w:p>
        </w:tc>
        <w:tc>
          <w:tcPr>
            <w:tcW w:w="34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37BE9" w:rsidRPr="001B089E" w:rsidRDefault="00F37BE9">
            <w:pPr>
              <w:jc w:val="center"/>
              <w:rPr>
                <w:sz w:val="22"/>
                <w:szCs w:val="22"/>
              </w:rPr>
            </w:pPr>
            <w:r w:rsidRPr="001B089E">
              <w:rPr>
                <w:sz w:val="22"/>
                <w:szCs w:val="22"/>
              </w:rPr>
              <w:t>opravné závěrečné zkoušky (JARO I PODZIM)</w:t>
            </w:r>
          </w:p>
        </w:tc>
      </w:tr>
      <w:tr w:rsidR="00F37BE9" w:rsidRPr="001B089E" w:rsidTr="00F37BE9">
        <w:trPr>
          <w:trHeight w:val="1140"/>
        </w:trPr>
        <w:tc>
          <w:tcPr>
            <w:tcW w:w="2980" w:type="dxa"/>
            <w:tcBorders>
              <w:top w:val="nil"/>
              <w:left w:val="nil"/>
              <w:bottom w:val="nil"/>
              <w:right w:val="nil"/>
            </w:tcBorders>
            <w:shd w:val="clear" w:color="auto" w:fill="auto"/>
            <w:noWrap/>
            <w:vAlign w:val="center"/>
            <w:hideMark/>
          </w:tcPr>
          <w:p w:rsidR="00F37BE9" w:rsidRPr="001B089E" w:rsidRDefault="00F37BE9">
            <w:pPr>
              <w:rPr>
                <w:sz w:val="22"/>
                <w:szCs w:val="22"/>
              </w:rPr>
            </w:pPr>
          </w:p>
        </w:tc>
        <w:tc>
          <w:tcPr>
            <w:tcW w:w="1140" w:type="dxa"/>
            <w:tcBorders>
              <w:top w:val="nil"/>
              <w:left w:val="single" w:sz="8" w:space="0" w:color="auto"/>
              <w:bottom w:val="nil"/>
              <w:right w:val="single" w:sz="4" w:space="0" w:color="auto"/>
            </w:tcBorders>
            <w:shd w:val="clear" w:color="auto" w:fill="auto"/>
            <w:vAlign w:val="center"/>
            <w:hideMark/>
          </w:tcPr>
          <w:p w:rsidR="00F37BE9" w:rsidRPr="001B089E" w:rsidRDefault="00F37BE9">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140" w:type="dxa"/>
            <w:tcBorders>
              <w:top w:val="nil"/>
              <w:left w:val="nil"/>
              <w:bottom w:val="nil"/>
              <w:right w:val="single" w:sz="4" w:space="0" w:color="auto"/>
            </w:tcBorders>
            <w:shd w:val="clear" w:color="auto" w:fill="auto"/>
            <w:vAlign w:val="center"/>
            <w:hideMark/>
          </w:tcPr>
          <w:p w:rsidR="00F37BE9" w:rsidRPr="001B089E" w:rsidRDefault="00F37BE9">
            <w:pPr>
              <w:jc w:val="center"/>
              <w:rPr>
                <w:sz w:val="22"/>
                <w:szCs w:val="22"/>
              </w:rPr>
            </w:pPr>
            <w:r w:rsidRPr="001B089E">
              <w:rPr>
                <w:sz w:val="22"/>
                <w:szCs w:val="22"/>
              </w:rPr>
              <w:t>počet žáků, kteří prospěli</w:t>
            </w:r>
          </w:p>
        </w:tc>
        <w:tc>
          <w:tcPr>
            <w:tcW w:w="1140" w:type="dxa"/>
            <w:tcBorders>
              <w:top w:val="nil"/>
              <w:left w:val="nil"/>
              <w:bottom w:val="nil"/>
              <w:right w:val="single" w:sz="8" w:space="0" w:color="auto"/>
            </w:tcBorders>
            <w:shd w:val="clear" w:color="auto" w:fill="auto"/>
            <w:vAlign w:val="center"/>
            <w:hideMark/>
          </w:tcPr>
          <w:p w:rsidR="00F37BE9" w:rsidRPr="001B089E" w:rsidRDefault="00F37BE9">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c>
          <w:tcPr>
            <w:tcW w:w="1140" w:type="dxa"/>
            <w:tcBorders>
              <w:top w:val="nil"/>
              <w:left w:val="nil"/>
              <w:bottom w:val="nil"/>
              <w:right w:val="single" w:sz="4" w:space="0" w:color="auto"/>
            </w:tcBorders>
            <w:shd w:val="clear" w:color="auto" w:fill="auto"/>
            <w:vAlign w:val="center"/>
            <w:hideMark/>
          </w:tcPr>
          <w:p w:rsidR="00F37BE9" w:rsidRPr="001B089E" w:rsidRDefault="00F37BE9">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140" w:type="dxa"/>
            <w:tcBorders>
              <w:top w:val="nil"/>
              <w:left w:val="nil"/>
              <w:bottom w:val="nil"/>
              <w:right w:val="single" w:sz="4" w:space="0" w:color="auto"/>
            </w:tcBorders>
            <w:shd w:val="clear" w:color="auto" w:fill="auto"/>
            <w:vAlign w:val="center"/>
            <w:hideMark/>
          </w:tcPr>
          <w:p w:rsidR="00F37BE9" w:rsidRPr="001B089E" w:rsidRDefault="00F37BE9">
            <w:pPr>
              <w:jc w:val="center"/>
              <w:rPr>
                <w:sz w:val="22"/>
                <w:szCs w:val="22"/>
              </w:rPr>
            </w:pPr>
            <w:r w:rsidRPr="001B089E">
              <w:rPr>
                <w:sz w:val="22"/>
                <w:szCs w:val="22"/>
              </w:rPr>
              <w:t>počet žáků, kteří prospěli</w:t>
            </w:r>
          </w:p>
        </w:tc>
        <w:tc>
          <w:tcPr>
            <w:tcW w:w="1140" w:type="dxa"/>
            <w:tcBorders>
              <w:top w:val="nil"/>
              <w:left w:val="nil"/>
              <w:bottom w:val="nil"/>
              <w:right w:val="nil"/>
            </w:tcBorders>
            <w:shd w:val="clear" w:color="auto" w:fill="auto"/>
            <w:vAlign w:val="center"/>
            <w:hideMark/>
          </w:tcPr>
          <w:p w:rsidR="00F37BE9" w:rsidRPr="001B089E" w:rsidRDefault="00F37BE9">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c>
          <w:tcPr>
            <w:tcW w:w="1140" w:type="dxa"/>
            <w:tcBorders>
              <w:top w:val="nil"/>
              <w:left w:val="single" w:sz="8" w:space="0" w:color="auto"/>
              <w:bottom w:val="nil"/>
              <w:right w:val="single" w:sz="4" w:space="0" w:color="auto"/>
            </w:tcBorders>
            <w:shd w:val="clear" w:color="auto" w:fill="auto"/>
            <w:vAlign w:val="center"/>
            <w:hideMark/>
          </w:tcPr>
          <w:p w:rsidR="00F37BE9" w:rsidRPr="001B089E" w:rsidRDefault="00F37BE9">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konali zkoušku</w:t>
            </w:r>
          </w:p>
        </w:tc>
        <w:tc>
          <w:tcPr>
            <w:tcW w:w="1140" w:type="dxa"/>
            <w:tcBorders>
              <w:top w:val="nil"/>
              <w:left w:val="nil"/>
              <w:bottom w:val="nil"/>
              <w:right w:val="single" w:sz="4" w:space="0" w:color="auto"/>
            </w:tcBorders>
            <w:shd w:val="clear" w:color="auto" w:fill="auto"/>
            <w:vAlign w:val="center"/>
            <w:hideMark/>
          </w:tcPr>
          <w:p w:rsidR="00F37BE9" w:rsidRPr="001B089E" w:rsidRDefault="00F37BE9">
            <w:pPr>
              <w:jc w:val="center"/>
              <w:rPr>
                <w:sz w:val="22"/>
                <w:szCs w:val="22"/>
              </w:rPr>
            </w:pPr>
            <w:r w:rsidRPr="001B089E">
              <w:rPr>
                <w:sz w:val="22"/>
                <w:szCs w:val="22"/>
              </w:rPr>
              <w:t>počet žáků, kteří prospěli</w:t>
            </w:r>
          </w:p>
        </w:tc>
        <w:tc>
          <w:tcPr>
            <w:tcW w:w="1140" w:type="dxa"/>
            <w:tcBorders>
              <w:top w:val="nil"/>
              <w:left w:val="nil"/>
              <w:bottom w:val="nil"/>
              <w:right w:val="single" w:sz="8" w:space="0" w:color="auto"/>
            </w:tcBorders>
            <w:shd w:val="clear" w:color="auto" w:fill="auto"/>
            <w:vAlign w:val="center"/>
            <w:hideMark/>
          </w:tcPr>
          <w:p w:rsidR="00F37BE9" w:rsidRPr="001B089E" w:rsidRDefault="00F37BE9">
            <w:pPr>
              <w:jc w:val="center"/>
              <w:rPr>
                <w:sz w:val="22"/>
                <w:szCs w:val="22"/>
              </w:rPr>
            </w:pPr>
            <w:r w:rsidRPr="001B089E">
              <w:rPr>
                <w:sz w:val="22"/>
                <w:szCs w:val="22"/>
              </w:rPr>
              <w:t xml:space="preserve">počet žáků, </w:t>
            </w:r>
            <w:proofErr w:type="spellStart"/>
            <w:r w:rsidRPr="001B089E">
              <w:rPr>
                <w:sz w:val="22"/>
                <w:szCs w:val="22"/>
              </w:rPr>
              <w:t>kt</w:t>
            </w:r>
            <w:proofErr w:type="spellEnd"/>
            <w:r w:rsidRPr="001B089E">
              <w:rPr>
                <w:sz w:val="22"/>
                <w:szCs w:val="22"/>
              </w:rPr>
              <w:t>. neprospěli</w:t>
            </w:r>
          </w:p>
        </w:tc>
      </w:tr>
      <w:tr w:rsidR="00F37BE9" w:rsidRPr="001B089E" w:rsidTr="00F37BE9">
        <w:trPr>
          <w:trHeight w:val="300"/>
        </w:trPr>
        <w:tc>
          <w:tcPr>
            <w:tcW w:w="2980" w:type="dxa"/>
            <w:tcBorders>
              <w:top w:val="single" w:sz="4" w:space="0" w:color="auto"/>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Automechanik</w:t>
            </w:r>
          </w:p>
        </w:tc>
        <w:tc>
          <w:tcPr>
            <w:tcW w:w="11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9</w:t>
            </w:r>
          </w:p>
        </w:tc>
        <w:tc>
          <w:tcPr>
            <w:tcW w:w="1140" w:type="dxa"/>
            <w:tcBorders>
              <w:top w:val="single" w:sz="4" w:space="0" w:color="auto"/>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8</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single" w:sz="4" w:space="0" w:color="auto"/>
              <w:left w:val="nil"/>
              <w:bottom w:val="single" w:sz="4" w:space="0" w:color="auto"/>
              <w:right w:val="nil"/>
            </w:tcBorders>
            <w:shd w:val="clear" w:color="000000" w:fill="FFFFFF"/>
            <w:noWrap/>
            <w:vAlign w:val="center"/>
            <w:hideMark/>
          </w:tcPr>
          <w:p w:rsidR="00F37BE9" w:rsidRPr="001B089E" w:rsidRDefault="00F37BE9">
            <w:pPr>
              <w:jc w:val="center"/>
              <w:rPr>
                <w:sz w:val="22"/>
                <w:szCs w:val="22"/>
              </w:rPr>
            </w:pPr>
            <w:r w:rsidRPr="001B089E">
              <w:rPr>
                <w:sz w:val="22"/>
                <w:szCs w:val="22"/>
              </w:rPr>
              <w:t>5</w:t>
            </w:r>
          </w:p>
        </w:tc>
        <w:tc>
          <w:tcPr>
            <w:tcW w:w="11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single" w:sz="4" w:space="0" w:color="auto"/>
              <w:left w:val="nil"/>
              <w:bottom w:val="single" w:sz="4" w:space="0" w:color="auto"/>
              <w:right w:val="single" w:sz="8"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1</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Cukrář</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8</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6</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nil"/>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single" w:sz="8" w:space="0" w:color="auto"/>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8"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Číšník-servírka</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11</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nil"/>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single" w:sz="8" w:space="0" w:color="auto"/>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8" w:space="0" w:color="auto"/>
            </w:tcBorders>
            <w:shd w:val="clear" w:color="000000" w:fill="FFFFFF"/>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 xml:space="preserve">Elektrikář </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8</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6</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Elektrikář silnoproud</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9</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9</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Instalatér</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9</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Kadeřník</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Kuchař</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14</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Lesnické práce</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3F34FF">
            <w:pPr>
              <w:jc w:val="center"/>
              <w:rPr>
                <w:sz w:val="22"/>
                <w:szCs w:val="22"/>
              </w:rPr>
            </w:pPr>
            <w:r w:rsidRPr="001B089E">
              <w:rPr>
                <w:sz w:val="22"/>
                <w:szCs w:val="22"/>
              </w:rPr>
              <w:t>0</w:t>
            </w:r>
            <w:r w:rsidR="00F37BE9" w:rsidRPr="001B089E">
              <w:rPr>
                <w:sz w:val="22"/>
                <w:szCs w:val="22"/>
              </w:rPr>
              <w:t> </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Obráběč kovů</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8</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7</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Pekař</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3</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rsidP="003F34FF">
            <w:pPr>
              <w:rPr>
                <w:sz w:val="22"/>
                <w:szCs w:val="22"/>
              </w:rPr>
            </w:pPr>
            <w:r w:rsidRPr="001B089E">
              <w:rPr>
                <w:sz w:val="22"/>
                <w:szCs w:val="22"/>
              </w:rPr>
              <w:t>Práce ve stravo</w:t>
            </w:r>
            <w:r w:rsidR="003F34FF" w:rsidRPr="001B089E">
              <w:rPr>
                <w:sz w:val="22"/>
                <w:szCs w:val="22"/>
              </w:rPr>
              <w:t xml:space="preserve">vání </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5</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3</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Strojní mech-zámečník</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19</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19</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4</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r>
      <w:tr w:rsidR="00F37BE9" w:rsidRPr="001B089E" w:rsidTr="00F37BE9">
        <w:trPr>
          <w:trHeight w:val="300"/>
        </w:trPr>
        <w:tc>
          <w:tcPr>
            <w:tcW w:w="2980" w:type="dxa"/>
            <w:tcBorders>
              <w:top w:val="nil"/>
              <w:left w:val="single" w:sz="4" w:space="0" w:color="auto"/>
              <w:bottom w:val="single" w:sz="4"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Truhlář</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8</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6</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nil"/>
            </w:tcBorders>
            <w:shd w:val="clear" w:color="auto" w:fill="auto"/>
            <w:noWrap/>
            <w:vAlign w:val="center"/>
            <w:hideMark/>
          </w:tcPr>
          <w:p w:rsidR="00F37BE9" w:rsidRPr="001B089E" w:rsidRDefault="00F37BE9">
            <w:pPr>
              <w:jc w:val="center"/>
              <w:rPr>
                <w:sz w:val="22"/>
                <w:szCs w:val="22"/>
              </w:rPr>
            </w:pPr>
            <w:r w:rsidRPr="001B089E">
              <w:rPr>
                <w:sz w:val="22"/>
                <w:szCs w:val="22"/>
              </w:rPr>
              <w:t>2</w:t>
            </w:r>
          </w:p>
        </w:tc>
        <w:tc>
          <w:tcPr>
            <w:tcW w:w="1140" w:type="dxa"/>
            <w:tcBorders>
              <w:top w:val="nil"/>
              <w:left w:val="single" w:sz="8" w:space="0" w:color="auto"/>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0</w:t>
            </w:r>
          </w:p>
        </w:tc>
        <w:tc>
          <w:tcPr>
            <w:tcW w:w="1140" w:type="dxa"/>
            <w:tcBorders>
              <w:top w:val="nil"/>
              <w:left w:val="nil"/>
              <w:bottom w:val="single" w:sz="4"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r>
      <w:tr w:rsidR="00F37BE9" w:rsidRPr="001B089E" w:rsidTr="00F37BE9">
        <w:trPr>
          <w:trHeight w:val="300"/>
        </w:trPr>
        <w:tc>
          <w:tcPr>
            <w:tcW w:w="2980" w:type="dxa"/>
            <w:tcBorders>
              <w:top w:val="nil"/>
              <w:left w:val="single" w:sz="4" w:space="0" w:color="auto"/>
              <w:bottom w:val="single" w:sz="8" w:space="0" w:color="auto"/>
              <w:right w:val="nil"/>
            </w:tcBorders>
            <w:shd w:val="clear" w:color="auto" w:fill="auto"/>
            <w:noWrap/>
            <w:vAlign w:val="bottom"/>
            <w:hideMark/>
          </w:tcPr>
          <w:p w:rsidR="00F37BE9" w:rsidRPr="001B089E" w:rsidRDefault="00F37BE9">
            <w:pPr>
              <w:rPr>
                <w:sz w:val="22"/>
                <w:szCs w:val="22"/>
              </w:rPr>
            </w:pPr>
            <w:r w:rsidRPr="001B089E">
              <w:rPr>
                <w:sz w:val="22"/>
                <w:szCs w:val="22"/>
              </w:rPr>
              <w:t>Zemědělec-farmář</w:t>
            </w:r>
          </w:p>
        </w:tc>
        <w:tc>
          <w:tcPr>
            <w:tcW w:w="1140" w:type="dxa"/>
            <w:tcBorders>
              <w:top w:val="nil"/>
              <w:left w:val="single" w:sz="8" w:space="0" w:color="auto"/>
              <w:bottom w:val="single" w:sz="8"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14</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13</w:t>
            </w:r>
          </w:p>
        </w:tc>
        <w:tc>
          <w:tcPr>
            <w:tcW w:w="1140" w:type="dxa"/>
            <w:tcBorders>
              <w:top w:val="nil"/>
              <w:left w:val="nil"/>
              <w:bottom w:val="single" w:sz="8"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8" w:space="0" w:color="auto"/>
              <w:right w:val="nil"/>
            </w:tcBorders>
            <w:shd w:val="clear" w:color="auto" w:fill="auto"/>
            <w:noWrap/>
            <w:vAlign w:val="center"/>
            <w:hideMark/>
          </w:tcPr>
          <w:p w:rsidR="00F37BE9" w:rsidRPr="001B089E" w:rsidRDefault="003F34FF" w:rsidP="003F34FF">
            <w:pPr>
              <w:jc w:val="center"/>
              <w:rPr>
                <w:sz w:val="22"/>
                <w:szCs w:val="22"/>
              </w:rPr>
            </w:pPr>
            <w:r w:rsidRPr="001B089E">
              <w:rPr>
                <w:sz w:val="22"/>
                <w:szCs w:val="22"/>
              </w:rPr>
              <w:t>0</w:t>
            </w:r>
          </w:p>
        </w:tc>
        <w:tc>
          <w:tcPr>
            <w:tcW w:w="1140" w:type="dxa"/>
            <w:tcBorders>
              <w:top w:val="nil"/>
              <w:left w:val="single" w:sz="8" w:space="0" w:color="auto"/>
              <w:bottom w:val="single" w:sz="8"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 </w:t>
            </w:r>
            <w:r w:rsidR="003F34FF" w:rsidRPr="001B089E">
              <w:rPr>
                <w:sz w:val="22"/>
                <w:szCs w:val="22"/>
              </w:rPr>
              <w:t>0</w:t>
            </w:r>
          </w:p>
        </w:tc>
        <w:tc>
          <w:tcPr>
            <w:tcW w:w="1140" w:type="dxa"/>
            <w:tcBorders>
              <w:top w:val="nil"/>
              <w:left w:val="nil"/>
              <w:bottom w:val="single" w:sz="8" w:space="0" w:color="auto"/>
              <w:right w:val="single" w:sz="8" w:space="0" w:color="auto"/>
            </w:tcBorders>
            <w:shd w:val="clear" w:color="auto" w:fill="auto"/>
            <w:noWrap/>
            <w:vAlign w:val="center"/>
            <w:hideMark/>
          </w:tcPr>
          <w:p w:rsidR="00F37BE9" w:rsidRPr="001B089E" w:rsidRDefault="00F37BE9">
            <w:pPr>
              <w:jc w:val="center"/>
              <w:rPr>
                <w:sz w:val="22"/>
                <w:szCs w:val="22"/>
              </w:rPr>
            </w:pPr>
            <w:r w:rsidRPr="001B089E">
              <w:rPr>
                <w:sz w:val="22"/>
                <w:szCs w:val="22"/>
              </w:rPr>
              <w:t>1</w:t>
            </w:r>
          </w:p>
        </w:tc>
      </w:tr>
      <w:tr w:rsidR="00F37BE9" w:rsidRPr="001B089E" w:rsidTr="00F37BE9">
        <w:trPr>
          <w:trHeight w:val="300"/>
        </w:trPr>
        <w:tc>
          <w:tcPr>
            <w:tcW w:w="2980" w:type="dxa"/>
            <w:tcBorders>
              <w:top w:val="nil"/>
              <w:left w:val="nil"/>
              <w:bottom w:val="nil"/>
              <w:right w:val="nil"/>
            </w:tcBorders>
            <w:shd w:val="clear" w:color="auto" w:fill="auto"/>
            <w:noWrap/>
            <w:vAlign w:val="center"/>
            <w:hideMark/>
          </w:tcPr>
          <w:p w:rsidR="00F37BE9" w:rsidRPr="001B089E" w:rsidRDefault="00F37BE9">
            <w:pPr>
              <w:rPr>
                <w:sz w:val="22"/>
                <w:szCs w:val="22"/>
              </w:rPr>
            </w:pPr>
          </w:p>
        </w:tc>
        <w:tc>
          <w:tcPr>
            <w:tcW w:w="1140" w:type="dxa"/>
            <w:tcBorders>
              <w:top w:val="nil"/>
              <w:left w:val="single" w:sz="8" w:space="0" w:color="auto"/>
              <w:bottom w:val="single" w:sz="8" w:space="0" w:color="auto"/>
              <w:right w:val="single" w:sz="4" w:space="0" w:color="auto"/>
            </w:tcBorders>
            <w:shd w:val="clear" w:color="auto" w:fill="auto"/>
            <w:noWrap/>
            <w:vAlign w:val="center"/>
            <w:hideMark/>
          </w:tcPr>
          <w:p w:rsidR="00F37BE9" w:rsidRPr="001B089E" w:rsidRDefault="00F37BE9">
            <w:pPr>
              <w:jc w:val="center"/>
              <w:rPr>
                <w:b/>
                <w:bCs/>
                <w:sz w:val="22"/>
                <w:szCs w:val="22"/>
              </w:rPr>
            </w:pPr>
            <w:r w:rsidRPr="001B089E">
              <w:rPr>
                <w:b/>
                <w:bCs/>
                <w:sz w:val="22"/>
                <w:szCs w:val="22"/>
              </w:rPr>
              <w:t>151</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b/>
                <w:bCs/>
                <w:sz w:val="22"/>
                <w:szCs w:val="22"/>
              </w:rPr>
            </w:pPr>
            <w:r w:rsidRPr="001B089E">
              <w:rPr>
                <w:b/>
                <w:bCs/>
                <w:sz w:val="22"/>
                <w:szCs w:val="22"/>
              </w:rPr>
              <w:t>133</w:t>
            </w:r>
          </w:p>
        </w:tc>
        <w:tc>
          <w:tcPr>
            <w:tcW w:w="1140" w:type="dxa"/>
            <w:tcBorders>
              <w:top w:val="nil"/>
              <w:left w:val="nil"/>
              <w:bottom w:val="single" w:sz="8" w:space="0" w:color="auto"/>
              <w:right w:val="nil"/>
            </w:tcBorders>
            <w:shd w:val="clear" w:color="auto" w:fill="auto"/>
            <w:noWrap/>
            <w:vAlign w:val="center"/>
            <w:hideMark/>
          </w:tcPr>
          <w:p w:rsidR="00F37BE9" w:rsidRPr="001B089E" w:rsidRDefault="00F37BE9">
            <w:pPr>
              <w:jc w:val="center"/>
              <w:rPr>
                <w:b/>
                <w:bCs/>
                <w:sz w:val="22"/>
                <w:szCs w:val="22"/>
              </w:rPr>
            </w:pPr>
            <w:r w:rsidRPr="001B089E">
              <w:rPr>
                <w:b/>
                <w:bCs/>
                <w:sz w:val="22"/>
                <w:szCs w:val="22"/>
              </w:rPr>
              <w:t>17</w:t>
            </w:r>
          </w:p>
        </w:tc>
        <w:tc>
          <w:tcPr>
            <w:tcW w:w="1140" w:type="dxa"/>
            <w:tcBorders>
              <w:top w:val="nil"/>
              <w:left w:val="single" w:sz="4" w:space="0" w:color="auto"/>
              <w:bottom w:val="single" w:sz="8" w:space="0" w:color="auto"/>
              <w:right w:val="single" w:sz="4" w:space="0" w:color="auto"/>
            </w:tcBorders>
            <w:shd w:val="clear" w:color="auto" w:fill="auto"/>
            <w:noWrap/>
            <w:vAlign w:val="center"/>
            <w:hideMark/>
          </w:tcPr>
          <w:p w:rsidR="00F37BE9" w:rsidRPr="001B089E" w:rsidRDefault="00F37BE9">
            <w:pPr>
              <w:jc w:val="right"/>
              <w:rPr>
                <w:b/>
                <w:bCs/>
                <w:sz w:val="22"/>
                <w:szCs w:val="22"/>
              </w:rPr>
            </w:pPr>
            <w:r w:rsidRPr="001B089E">
              <w:rPr>
                <w:b/>
                <w:bCs/>
                <w:sz w:val="22"/>
                <w:szCs w:val="22"/>
              </w:rPr>
              <w:t>33</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right"/>
              <w:rPr>
                <w:b/>
                <w:bCs/>
                <w:sz w:val="22"/>
                <w:szCs w:val="22"/>
              </w:rPr>
            </w:pPr>
            <w:r w:rsidRPr="001B089E">
              <w:rPr>
                <w:b/>
                <w:bCs/>
                <w:sz w:val="22"/>
                <w:szCs w:val="22"/>
              </w:rPr>
              <w:t>16</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right"/>
              <w:rPr>
                <w:b/>
                <w:bCs/>
                <w:sz w:val="22"/>
                <w:szCs w:val="22"/>
              </w:rPr>
            </w:pPr>
            <w:r w:rsidRPr="001B089E">
              <w:rPr>
                <w:b/>
                <w:bCs/>
                <w:sz w:val="22"/>
                <w:szCs w:val="22"/>
              </w:rPr>
              <w:t>16</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b/>
                <w:bCs/>
                <w:sz w:val="22"/>
                <w:szCs w:val="22"/>
              </w:rPr>
            </w:pPr>
            <w:r w:rsidRPr="001B089E">
              <w:rPr>
                <w:b/>
                <w:bCs/>
                <w:sz w:val="22"/>
                <w:szCs w:val="22"/>
              </w:rPr>
              <w:t>16</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b/>
                <w:bCs/>
                <w:sz w:val="22"/>
                <w:szCs w:val="22"/>
              </w:rPr>
            </w:pPr>
            <w:r w:rsidRPr="001B089E">
              <w:rPr>
                <w:b/>
                <w:bCs/>
                <w:sz w:val="22"/>
                <w:szCs w:val="22"/>
              </w:rPr>
              <w:t>8</w:t>
            </w:r>
          </w:p>
        </w:tc>
        <w:tc>
          <w:tcPr>
            <w:tcW w:w="1140" w:type="dxa"/>
            <w:tcBorders>
              <w:top w:val="nil"/>
              <w:left w:val="nil"/>
              <w:bottom w:val="single" w:sz="8" w:space="0" w:color="auto"/>
              <w:right w:val="single" w:sz="4" w:space="0" w:color="auto"/>
            </w:tcBorders>
            <w:shd w:val="clear" w:color="auto" w:fill="auto"/>
            <w:noWrap/>
            <w:vAlign w:val="center"/>
            <w:hideMark/>
          </w:tcPr>
          <w:p w:rsidR="00F37BE9" w:rsidRPr="001B089E" w:rsidRDefault="00F37BE9">
            <w:pPr>
              <w:jc w:val="center"/>
              <w:rPr>
                <w:b/>
                <w:bCs/>
                <w:sz w:val="22"/>
                <w:szCs w:val="22"/>
              </w:rPr>
            </w:pPr>
            <w:r w:rsidRPr="001B089E">
              <w:rPr>
                <w:b/>
                <w:bCs/>
                <w:sz w:val="22"/>
                <w:szCs w:val="22"/>
              </w:rPr>
              <w:t>7</w:t>
            </w:r>
          </w:p>
        </w:tc>
      </w:tr>
    </w:tbl>
    <w:p w:rsidR="0044086D" w:rsidRPr="00F71D1E" w:rsidRDefault="0044086D" w:rsidP="00710EA9">
      <w:pPr>
        <w:rPr>
          <w:color w:val="0000FF"/>
        </w:rPr>
        <w:sectPr w:rsidR="0044086D" w:rsidRPr="00F71D1E" w:rsidSect="004A0D40">
          <w:pgSz w:w="16840" w:h="11907" w:orient="landscape" w:code="9"/>
          <w:pgMar w:top="1985" w:right="1134" w:bottom="1276" w:left="1418" w:header="709" w:footer="851" w:gutter="0"/>
          <w:cols w:space="708"/>
          <w:titlePg/>
        </w:sectPr>
      </w:pPr>
    </w:p>
    <w:p w:rsidR="00B416C9" w:rsidRPr="00F71D1E" w:rsidRDefault="00B416C9" w:rsidP="7BD3B245">
      <w:pPr>
        <w:spacing w:line="360" w:lineRule="auto"/>
        <w:rPr>
          <w:color w:val="0000FF"/>
        </w:rPr>
      </w:pPr>
    </w:p>
    <w:p w:rsidR="001B089E" w:rsidRDefault="001B089E" w:rsidP="001B089E">
      <w:pPr>
        <w:pStyle w:val="Nadpis2"/>
        <w:numPr>
          <w:ilvl w:val="0"/>
          <w:numId w:val="17"/>
        </w:numPr>
        <w:ind w:left="0" w:firstLine="0"/>
      </w:pPr>
      <w:bookmarkStart w:id="61" w:name="_Toc116960815"/>
      <w:bookmarkStart w:id="62" w:name="_Toc528134623"/>
      <w:bookmarkStart w:id="63" w:name="_Toc22039754"/>
      <w:r w:rsidRPr="001B089E">
        <w:t>Údaje o prevenci sociálně patologických jevů</w:t>
      </w:r>
      <w:bookmarkEnd w:id="61"/>
    </w:p>
    <w:p w:rsidR="001B089E" w:rsidRPr="001B089E" w:rsidRDefault="001B089E" w:rsidP="001B089E"/>
    <w:p w:rsidR="001B089E" w:rsidRDefault="001B089E" w:rsidP="001B089E">
      <w:pPr>
        <w:spacing w:line="360" w:lineRule="auto"/>
        <w:jc w:val="both"/>
        <w:rPr>
          <w:b/>
        </w:rPr>
      </w:pPr>
      <w:r w:rsidRPr="005F05C4">
        <w:rPr>
          <w:b/>
        </w:rPr>
        <w:t xml:space="preserve">7.1. Aktivity v boji proti rizikovému chování – prevence </w:t>
      </w:r>
    </w:p>
    <w:p w:rsidR="001B089E" w:rsidRDefault="001B089E" w:rsidP="001B089E">
      <w:pPr>
        <w:spacing w:line="360" w:lineRule="auto"/>
        <w:jc w:val="both"/>
      </w:pPr>
      <w:r>
        <w:rPr>
          <w:b/>
        </w:rPr>
        <w:t xml:space="preserve">7.1.1 </w:t>
      </w:r>
      <w:r w:rsidRPr="0012641B">
        <w:rPr>
          <w:b/>
        </w:rPr>
        <w:t>Od minulého školního roku realizuje naše škola v září pro žáky prvních ročníků tzv. poznávací (harmonizační dny)</w:t>
      </w:r>
      <w:r>
        <w:t xml:space="preserve">. </w:t>
      </w:r>
    </w:p>
    <w:p w:rsidR="001B089E" w:rsidRDefault="001B089E" w:rsidP="001B089E">
      <w:pPr>
        <w:spacing w:line="360" w:lineRule="auto"/>
        <w:jc w:val="both"/>
      </w:pPr>
      <w:r>
        <w:t>Ve školním roce 2021/2022 jsme otevřeli 16 tříd prvních ročníků. Není reálné organizovat vícedenní seznamovací pobyty tak, jak činí některé střední školy. Od rok</w:t>
      </w:r>
      <w:r w:rsidR="00912A9B">
        <w:t>u</w:t>
      </w:r>
      <w:r>
        <w:t xml:space="preserve"> </w:t>
      </w:r>
      <w:proofErr w:type="gramStart"/>
      <w:r>
        <w:t>2019  jsme</w:t>
      </w:r>
      <w:proofErr w:type="gramEnd"/>
      <w:r>
        <w:t xml:space="preserve"> ale začali realizovat (za finanční podpory krajského projektu NAKAP) jednodenní seznamovací dny. Pro danou třídu zajišťují program třídní učitelé ve spolupráci s učiteli odborného výcviku. Škola zaměstnává 100 pedagogů, takto se blíže poznají nejenom žáci, ale i týmy pedagogů, kteří spolu následně u dané třídy celoročně spolupracují.</w:t>
      </w:r>
    </w:p>
    <w:p w:rsidR="001B089E" w:rsidRPr="001B089E" w:rsidRDefault="001B089E" w:rsidP="001B089E">
      <w:pPr>
        <w:spacing w:line="360" w:lineRule="auto"/>
        <w:jc w:val="both"/>
        <w:rPr>
          <w:b/>
        </w:rPr>
      </w:pPr>
    </w:p>
    <w:p w:rsidR="001B089E" w:rsidRPr="001B089E" w:rsidRDefault="00592029" w:rsidP="001B089E">
      <w:pPr>
        <w:rPr>
          <w:b/>
        </w:rPr>
      </w:pPr>
      <w:r w:rsidRPr="001B089E">
        <w:rPr>
          <w:b/>
        </w:rPr>
        <w:t>7.1.</w:t>
      </w:r>
      <w:r>
        <w:rPr>
          <w:b/>
        </w:rPr>
        <w:t xml:space="preserve">2 </w:t>
      </w:r>
      <w:r w:rsidRPr="001B089E">
        <w:rPr>
          <w:b/>
        </w:rPr>
        <w:t>V průběhu</w:t>
      </w:r>
      <w:r w:rsidR="001B089E" w:rsidRPr="001B089E">
        <w:rPr>
          <w:b/>
        </w:rPr>
        <w:t xml:space="preserve"> školního roku byla realizována celá řada akcí. </w:t>
      </w:r>
    </w:p>
    <w:p w:rsidR="001B089E" w:rsidRDefault="001B089E" w:rsidP="001B089E"/>
    <w:p w:rsidR="001B089E" w:rsidRPr="001B089E" w:rsidRDefault="001B089E" w:rsidP="001B089E">
      <w:r w:rsidRPr="001B089E">
        <w:t>Řada z nich byla financována z krajského projektu NAKAP</w:t>
      </w:r>
      <w:r w:rsidR="003C4EFF">
        <w:t xml:space="preserve"> II</w:t>
      </w:r>
      <w:r w:rsidRPr="001B089E">
        <w:t>, do kterého se naše škola zapojila.</w:t>
      </w:r>
    </w:p>
    <w:p w:rsidR="001B089E" w:rsidRDefault="001B089E" w:rsidP="001B089E">
      <w:pPr>
        <w:spacing w:line="360" w:lineRule="auto"/>
        <w:jc w:val="both"/>
        <w:rPr>
          <w:color w:val="000000"/>
        </w:rPr>
      </w:pPr>
    </w:p>
    <w:p w:rsidR="001B089E" w:rsidRPr="00B60422" w:rsidRDefault="001B089E" w:rsidP="001B089E">
      <w:pPr>
        <w:spacing w:line="360" w:lineRule="auto"/>
        <w:jc w:val="both"/>
        <w:rPr>
          <w:color w:val="000000"/>
        </w:rPr>
      </w:pPr>
      <w:r>
        <w:rPr>
          <w:color w:val="000000"/>
        </w:rPr>
        <w:t xml:space="preserve">1. </w:t>
      </w:r>
      <w:r w:rsidRPr="00B60422">
        <w:rPr>
          <w:color w:val="000000"/>
        </w:rPr>
        <w:t xml:space="preserve">Interaktivní online beseda s lektorem na problematiku </w:t>
      </w:r>
      <w:r w:rsidRPr="005F05C4">
        <w:rPr>
          <w:b/>
          <w:color w:val="000000"/>
        </w:rPr>
        <w:t>HIV/AIDS ze společnosti ČSAP</w:t>
      </w:r>
      <w:r w:rsidRPr="005F05C4">
        <w:rPr>
          <w:color w:val="000000"/>
        </w:rPr>
        <w:t>.</w:t>
      </w:r>
      <w:r w:rsidRPr="00B60422">
        <w:rPr>
          <w:color w:val="000000"/>
        </w:rPr>
        <w:t xml:space="preserve">  Studenti před a po vysílání besedy zodpověděli elektronický dotazník o HIV. Žáci i pedagogové sledovali online besedu v aule školy. Po čas trváni besedy i po ní bylo možné rovněž klást lektorovi otázky a tím se do besedy zapojit. Po ukončení besedy byl prostor na diskusi.</w:t>
      </w:r>
    </w:p>
    <w:p w:rsidR="003C4EFF" w:rsidRDefault="003C4EFF" w:rsidP="001B089E">
      <w:pPr>
        <w:spacing w:line="360" w:lineRule="auto"/>
        <w:jc w:val="both"/>
        <w:rPr>
          <w:b/>
        </w:rPr>
      </w:pPr>
    </w:p>
    <w:p w:rsidR="001B089E" w:rsidRPr="001B089E" w:rsidRDefault="001B089E" w:rsidP="001B089E">
      <w:pPr>
        <w:spacing w:line="360" w:lineRule="auto"/>
        <w:jc w:val="both"/>
      </w:pPr>
      <w:r>
        <w:rPr>
          <w:b/>
        </w:rPr>
        <w:t xml:space="preserve">2. </w:t>
      </w:r>
      <w:r w:rsidRPr="005F05C4">
        <w:rPr>
          <w:b/>
        </w:rPr>
        <w:t>Řekni drogám ne</w:t>
      </w:r>
      <w:r w:rsidRPr="00B60422">
        <w:rPr>
          <w:b/>
        </w:rPr>
        <w:t xml:space="preserve"> </w:t>
      </w:r>
      <w:r w:rsidRPr="00B60422">
        <w:t>– filmový dokument – jednalo se o pořad, který je zaměřený na prevenci užívání omamných látek. Studenti byli upozorněni především na následky užívání drog ve formě infekčních chorob.</w:t>
      </w:r>
    </w:p>
    <w:p w:rsidR="003C4EFF" w:rsidRDefault="003C4EFF" w:rsidP="001B089E">
      <w:pPr>
        <w:spacing w:line="360" w:lineRule="auto"/>
        <w:jc w:val="both"/>
        <w:rPr>
          <w:b/>
        </w:rPr>
      </w:pPr>
    </w:p>
    <w:p w:rsidR="001B089E" w:rsidRPr="001B089E" w:rsidRDefault="001B089E" w:rsidP="001B089E">
      <w:pPr>
        <w:spacing w:line="360" w:lineRule="auto"/>
        <w:jc w:val="both"/>
      </w:pPr>
      <w:r>
        <w:rPr>
          <w:b/>
        </w:rPr>
        <w:t xml:space="preserve">3. </w:t>
      </w:r>
      <w:r w:rsidRPr="005F05C4">
        <w:rPr>
          <w:b/>
        </w:rPr>
        <w:t>NNTB</w:t>
      </w:r>
      <w:r w:rsidRPr="00B60422">
        <w:t xml:space="preserve"> – zapojení do projektu </w:t>
      </w:r>
      <w:r>
        <w:t>„</w:t>
      </w:r>
      <w:r w:rsidRPr="00B60422">
        <w:t>Nenech to být</w:t>
      </w:r>
      <w:r>
        <w:t>“</w:t>
      </w:r>
      <w:r w:rsidRPr="00B60422">
        <w:t>, který je zaštítěný MŠMT a který slouží jako anonymní schránka důvěry pro naše studenty</w:t>
      </w:r>
    </w:p>
    <w:p w:rsidR="003C4EFF" w:rsidRDefault="003C4EFF" w:rsidP="001B089E">
      <w:pPr>
        <w:spacing w:line="360" w:lineRule="auto"/>
        <w:jc w:val="both"/>
        <w:rPr>
          <w:b/>
        </w:rPr>
      </w:pPr>
    </w:p>
    <w:p w:rsidR="001B089E" w:rsidRPr="00B60422" w:rsidRDefault="001B089E" w:rsidP="001B089E">
      <w:pPr>
        <w:spacing w:line="360" w:lineRule="auto"/>
        <w:jc w:val="both"/>
      </w:pPr>
      <w:r>
        <w:rPr>
          <w:b/>
        </w:rPr>
        <w:t xml:space="preserve">4. </w:t>
      </w:r>
      <w:r w:rsidRPr="005F05C4">
        <w:rPr>
          <w:b/>
        </w:rPr>
        <w:t>První pomoc</w:t>
      </w:r>
      <w:r w:rsidRPr="00B60422">
        <w:t xml:space="preserve"> – instruktážní besedy</w:t>
      </w:r>
    </w:p>
    <w:p w:rsidR="001B089E" w:rsidRPr="00E71DB8" w:rsidRDefault="001B089E" w:rsidP="001B089E">
      <w:pPr>
        <w:spacing w:line="360" w:lineRule="auto"/>
        <w:jc w:val="both"/>
      </w:pPr>
      <w:r w:rsidRPr="00E71DB8">
        <w:t xml:space="preserve">Charitativní sbírka fondu </w:t>
      </w:r>
      <w:proofErr w:type="spellStart"/>
      <w:r w:rsidRPr="00E71DB8">
        <w:t>Sidus</w:t>
      </w:r>
      <w:proofErr w:type="spellEnd"/>
      <w:r w:rsidRPr="00E71DB8">
        <w:t xml:space="preserve"> – výnos této sbírky je určen na pomoc zdravotně postiženým dětem v procesu léčby a rehabilitace a ke zlepšení kvality jejich běžného života.</w:t>
      </w:r>
    </w:p>
    <w:p w:rsidR="003C4EFF" w:rsidRDefault="003C4EFF" w:rsidP="001B089E">
      <w:pPr>
        <w:spacing w:line="360" w:lineRule="auto"/>
        <w:jc w:val="both"/>
        <w:rPr>
          <w:b/>
        </w:rPr>
      </w:pPr>
    </w:p>
    <w:p w:rsidR="001B089E" w:rsidRPr="00E71DB8" w:rsidRDefault="001B089E" w:rsidP="001B089E">
      <w:pPr>
        <w:spacing w:line="360" w:lineRule="auto"/>
        <w:jc w:val="both"/>
      </w:pPr>
      <w:r>
        <w:rPr>
          <w:b/>
        </w:rPr>
        <w:t xml:space="preserve">5. </w:t>
      </w:r>
      <w:r w:rsidRPr="00E71DB8">
        <w:rPr>
          <w:b/>
        </w:rPr>
        <w:t xml:space="preserve">ADVAITA </w:t>
      </w:r>
      <w:r w:rsidRPr="00E71DB8">
        <w:t xml:space="preserve">– preventivní program s názvem </w:t>
      </w:r>
      <w:r>
        <w:t>„</w:t>
      </w:r>
      <w:r w:rsidRPr="00E71DB8">
        <w:t xml:space="preserve">Bezpečí na </w:t>
      </w:r>
      <w:proofErr w:type="spellStart"/>
      <w:r w:rsidRPr="00E71DB8">
        <w:t>netu</w:t>
      </w:r>
      <w:proofErr w:type="spellEnd"/>
      <w:r>
        <w:t>“</w:t>
      </w:r>
      <w:r w:rsidRPr="00E71DB8">
        <w:t>, který vysvětloval žákům některé pojmy k tématu (</w:t>
      </w:r>
      <w:proofErr w:type="spellStart"/>
      <w:r w:rsidRPr="00E71DB8">
        <w:t>kybergrooming</w:t>
      </w:r>
      <w:proofErr w:type="spellEnd"/>
      <w:r w:rsidRPr="00E71DB8">
        <w:t xml:space="preserve">, </w:t>
      </w:r>
      <w:proofErr w:type="spellStart"/>
      <w:r w:rsidRPr="00E71DB8">
        <w:t>hoax</w:t>
      </w:r>
      <w:proofErr w:type="spellEnd"/>
      <w:r w:rsidRPr="00E71DB8">
        <w:t xml:space="preserve">, </w:t>
      </w:r>
      <w:proofErr w:type="spellStart"/>
      <w:r w:rsidRPr="00E71DB8">
        <w:t>hate</w:t>
      </w:r>
      <w:proofErr w:type="spellEnd"/>
      <w:r w:rsidRPr="00E71DB8">
        <w:t>,…). Rovněž jim bylo připomenuto, jak je důležité mít vhodně nastavené soukromí a zabezpečení na sociálních sítích. Diskutovalo se také o fenoménu sociálních bublin a problematice ověřování informací na internetu.</w:t>
      </w:r>
    </w:p>
    <w:p w:rsidR="001B089E" w:rsidRDefault="001B089E" w:rsidP="001B089E">
      <w:pPr>
        <w:spacing w:line="360" w:lineRule="auto"/>
        <w:jc w:val="both"/>
      </w:pPr>
    </w:p>
    <w:p w:rsidR="001B089E" w:rsidRPr="00E71DB8" w:rsidRDefault="001B089E" w:rsidP="001B089E">
      <w:pPr>
        <w:spacing w:line="360" w:lineRule="auto"/>
        <w:jc w:val="both"/>
      </w:pPr>
      <w:r>
        <w:rPr>
          <w:b/>
        </w:rPr>
        <w:t xml:space="preserve">6. </w:t>
      </w:r>
      <w:r w:rsidRPr="0012641B">
        <w:rPr>
          <w:b/>
        </w:rPr>
        <w:t>Český den proti rakovině</w:t>
      </w:r>
      <w:r w:rsidRPr="00E71DB8">
        <w:t xml:space="preserve"> -  prodejem žlutého kvítku přispěli naši studenti do této celonárodní sbírky. Výtěžek byl tentokrát určen na prevenci nádorů ledvin, močového měchýře a prostaty.</w:t>
      </w:r>
    </w:p>
    <w:p w:rsidR="003C4EFF" w:rsidRDefault="003C4EFF" w:rsidP="001B089E">
      <w:pPr>
        <w:spacing w:line="360" w:lineRule="auto"/>
        <w:jc w:val="both"/>
        <w:rPr>
          <w:b/>
        </w:rPr>
      </w:pPr>
    </w:p>
    <w:p w:rsidR="001B089E" w:rsidRDefault="001B089E" w:rsidP="001B089E">
      <w:pPr>
        <w:spacing w:line="360" w:lineRule="auto"/>
        <w:jc w:val="both"/>
        <w:rPr>
          <w:color w:val="000000"/>
        </w:rPr>
      </w:pPr>
      <w:r>
        <w:rPr>
          <w:b/>
        </w:rPr>
        <w:t xml:space="preserve">7. </w:t>
      </w:r>
      <w:r w:rsidRPr="00A23163">
        <w:rPr>
          <w:b/>
        </w:rPr>
        <w:t>Puntíkatý den</w:t>
      </w:r>
      <w:r>
        <w:rPr>
          <w:b/>
        </w:rPr>
        <w:t xml:space="preserve"> - </w:t>
      </w:r>
      <w:r w:rsidRPr="003C4EFF">
        <w:t>t</w:t>
      </w:r>
      <w:r>
        <w:rPr>
          <w:color w:val="000000"/>
        </w:rPr>
        <w:t xml:space="preserve">řída  praktických sester </w:t>
      </w:r>
      <w:r w:rsidRPr="00A23163">
        <w:rPr>
          <w:color w:val="000000"/>
        </w:rPr>
        <w:t>se zapojila do osvěty na podporu pacientů s psoriázou. Prostřednictvím puntíků, které si oblékly, chtějí budoucí sestřičky dát najevo, že jim pacienti s psoriázou nejsou lhostejní</w:t>
      </w:r>
    </w:p>
    <w:p w:rsidR="003C4EFF" w:rsidRDefault="003C4EFF" w:rsidP="001B089E">
      <w:pPr>
        <w:spacing w:line="360" w:lineRule="auto"/>
        <w:jc w:val="both"/>
        <w:rPr>
          <w:b/>
        </w:rPr>
      </w:pPr>
    </w:p>
    <w:p w:rsidR="001B089E" w:rsidRPr="00621EF5" w:rsidRDefault="001B089E" w:rsidP="001B089E">
      <w:pPr>
        <w:spacing w:line="360" w:lineRule="auto"/>
        <w:jc w:val="both"/>
      </w:pPr>
      <w:r>
        <w:rPr>
          <w:b/>
        </w:rPr>
        <w:t xml:space="preserve">8. </w:t>
      </w:r>
      <w:r w:rsidRPr="00621EF5">
        <w:rPr>
          <w:b/>
        </w:rPr>
        <w:t>Dobročinná akce – sbírka ozdob</w:t>
      </w:r>
      <w:r>
        <w:t xml:space="preserve"> - </w:t>
      </w:r>
      <w:r w:rsidRPr="00621EF5">
        <w:t>žáci prvních ročníků oboru praktická sestra a oboru ošetřovatel se spolu s žáky liberecké „</w:t>
      </w:r>
      <w:proofErr w:type="spellStart"/>
      <w:r w:rsidRPr="00621EF5">
        <w:t>zdrávky</w:t>
      </w:r>
      <w:proofErr w:type="spellEnd"/>
      <w:r w:rsidRPr="00621EF5">
        <w:t>“ aktivně zapojili do sbírky vánočních dekorací a ozdob. Tuto dobročinnou činnost pořádá nadace Amelie na podporu onkologicky nemocných a jejich blízkých. Ve dnech od 10. do 16. prosince 2021 proběhl jejich prodej v obchodním centru FORUM v Liberci.</w:t>
      </w:r>
    </w:p>
    <w:p w:rsidR="003C4EFF" w:rsidRDefault="003C4EFF" w:rsidP="001B089E">
      <w:pPr>
        <w:spacing w:line="360" w:lineRule="auto"/>
        <w:jc w:val="both"/>
        <w:rPr>
          <w:b/>
        </w:rPr>
      </w:pPr>
    </w:p>
    <w:p w:rsidR="001B089E" w:rsidRPr="003F7C0B" w:rsidRDefault="001B089E" w:rsidP="001B089E">
      <w:pPr>
        <w:spacing w:line="360" w:lineRule="auto"/>
        <w:jc w:val="both"/>
        <w:rPr>
          <w:b/>
          <w:color w:val="434343"/>
        </w:rPr>
      </w:pPr>
      <w:r w:rsidRPr="003C4EFF">
        <w:rPr>
          <w:b/>
        </w:rPr>
        <w:t xml:space="preserve">9. Akce </w:t>
      </w:r>
      <w:r w:rsidRPr="00A23163">
        <w:rPr>
          <w:b/>
          <w:color w:val="050505"/>
          <w:shd w:val="clear" w:color="auto" w:fill="FFFFFF"/>
        </w:rPr>
        <w:t>"Ukliďme Česko"</w:t>
      </w:r>
      <w:r>
        <w:rPr>
          <w:b/>
          <w:color w:val="434343"/>
        </w:rPr>
        <w:t xml:space="preserve"> – </w:t>
      </w:r>
      <w:r w:rsidRPr="003C4EFF">
        <w:t>žáci školy se, tak jako každý rok, zapojili i do této akce.</w:t>
      </w:r>
      <w:r w:rsidRPr="003C4EFF">
        <w:rPr>
          <w:b/>
        </w:rPr>
        <w:t xml:space="preserve"> </w:t>
      </w:r>
    </w:p>
    <w:p w:rsidR="003C4EFF" w:rsidRDefault="003C4EFF" w:rsidP="001B089E">
      <w:pPr>
        <w:spacing w:line="360" w:lineRule="auto"/>
        <w:jc w:val="both"/>
        <w:rPr>
          <w:b/>
        </w:rPr>
      </w:pPr>
    </w:p>
    <w:p w:rsidR="001B089E" w:rsidRPr="00E71DB8" w:rsidRDefault="001B089E" w:rsidP="001B089E">
      <w:pPr>
        <w:spacing w:line="360" w:lineRule="auto"/>
        <w:jc w:val="both"/>
      </w:pPr>
      <w:r>
        <w:rPr>
          <w:b/>
        </w:rPr>
        <w:t xml:space="preserve">10. </w:t>
      </w:r>
      <w:r w:rsidRPr="00E71DB8">
        <w:rPr>
          <w:b/>
        </w:rPr>
        <w:t>LOONO</w:t>
      </w:r>
      <w:r w:rsidRPr="00E71DB8">
        <w:t xml:space="preserve"> – interaktivní workshop na téma Duševní zdraví – jak se duševní onemocnění projevují a co dělat, když se u nás či u někoho v našem okolí objeví. Dostaly se žákům informace na jakého odborníka se mají obrátit, a hlavně jak těmto chorobám předcházet.</w:t>
      </w:r>
    </w:p>
    <w:p w:rsidR="003C4EFF" w:rsidRDefault="003C4EFF" w:rsidP="001B089E">
      <w:pPr>
        <w:spacing w:line="360" w:lineRule="auto"/>
        <w:jc w:val="both"/>
        <w:rPr>
          <w:b/>
        </w:rPr>
      </w:pPr>
    </w:p>
    <w:p w:rsidR="001B089E" w:rsidRDefault="001B089E" w:rsidP="001B089E">
      <w:pPr>
        <w:spacing w:line="360" w:lineRule="auto"/>
        <w:jc w:val="both"/>
      </w:pPr>
      <w:r>
        <w:rPr>
          <w:b/>
        </w:rPr>
        <w:t xml:space="preserve">11. </w:t>
      </w:r>
      <w:r w:rsidRPr="00E71DB8">
        <w:rPr>
          <w:b/>
        </w:rPr>
        <w:t>BKB</w:t>
      </w:r>
      <w:r w:rsidRPr="00E71DB8">
        <w:t xml:space="preserve"> – organizace Bílý kruh bezpečí se zaměřila na téma Domácí násilí – především na jeho projevy, varovné signály, možnosti pomoci, na koho se obrátit, i právní úpravu.</w:t>
      </w:r>
    </w:p>
    <w:p w:rsidR="003C4EFF" w:rsidRDefault="003C4EFF" w:rsidP="001B089E">
      <w:pPr>
        <w:spacing w:line="360" w:lineRule="auto"/>
        <w:jc w:val="both"/>
      </w:pPr>
    </w:p>
    <w:p w:rsidR="001B089E" w:rsidRPr="00E71DB8" w:rsidRDefault="001B089E" w:rsidP="001B089E">
      <w:pPr>
        <w:spacing w:line="360" w:lineRule="auto"/>
        <w:jc w:val="both"/>
      </w:pPr>
      <w:r w:rsidRPr="003C4EFF">
        <w:rPr>
          <w:b/>
        </w:rPr>
        <w:t xml:space="preserve">12. </w:t>
      </w:r>
      <w:r w:rsidRPr="00E71DB8">
        <w:rPr>
          <w:b/>
        </w:rPr>
        <w:t>Polici ČR</w:t>
      </w:r>
      <w:r w:rsidRPr="00E71DB8">
        <w:t xml:space="preserve"> – přednáška a následná diskuze na téma </w:t>
      </w:r>
      <w:proofErr w:type="spellStart"/>
      <w:r>
        <w:t>k</w:t>
      </w:r>
      <w:r w:rsidRPr="00E71DB8">
        <w:t>yberšikana</w:t>
      </w:r>
      <w:proofErr w:type="spellEnd"/>
      <w:r w:rsidRPr="00E71DB8">
        <w:t xml:space="preserve"> – projevy, předcházení, možnosti řešení</w:t>
      </w:r>
    </w:p>
    <w:p w:rsidR="003C4EFF" w:rsidRDefault="003C4EFF" w:rsidP="001B089E">
      <w:pPr>
        <w:spacing w:line="360" w:lineRule="auto"/>
        <w:jc w:val="both"/>
        <w:rPr>
          <w:b/>
        </w:rPr>
      </w:pPr>
    </w:p>
    <w:p w:rsidR="001B089E" w:rsidRPr="001B089E" w:rsidRDefault="001B089E" w:rsidP="001B089E">
      <w:pPr>
        <w:spacing w:line="360" w:lineRule="auto"/>
        <w:jc w:val="both"/>
      </w:pPr>
      <w:r>
        <w:rPr>
          <w:b/>
        </w:rPr>
        <w:t>13.</w:t>
      </w:r>
      <w:r w:rsidRPr="00E71DB8">
        <w:rPr>
          <w:b/>
        </w:rPr>
        <w:t xml:space="preserve"> </w:t>
      </w:r>
      <w:proofErr w:type="spellStart"/>
      <w:r w:rsidRPr="00E71DB8">
        <w:rPr>
          <w:b/>
        </w:rPr>
        <w:t>Sociometrie</w:t>
      </w:r>
      <w:proofErr w:type="spellEnd"/>
      <w:r w:rsidRPr="00E71DB8">
        <w:rPr>
          <w:b/>
        </w:rPr>
        <w:t xml:space="preserve"> Mgr. Petr Šolc</w:t>
      </w:r>
      <w:r w:rsidRPr="00E71DB8">
        <w:t xml:space="preserve"> – v problémových třídách</w:t>
      </w:r>
      <w:r>
        <w:t xml:space="preserve"> probíhá každoročně </w:t>
      </w:r>
      <w:proofErr w:type="spellStart"/>
      <w:r>
        <w:t>sociometrie</w:t>
      </w:r>
      <w:proofErr w:type="spellEnd"/>
      <w:r w:rsidRPr="00E71DB8">
        <w:t>, následně supervize pro vyučující v daných třídách</w:t>
      </w:r>
      <w:r>
        <w:t xml:space="preserve">. </w:t>
      </w:r>
    </w:p>
    <w:p w:rsidR="003C4EFF" w:rsidRDefault="003C4EFF" w:rsidP="001B089E">
      <w:pPr>
        <w:spacing w:line="360" w:lineRule="auto"/>
        <w:jc w:val="both"/>
        <w:rPr>
          <w:b/>
        </w:rPr>
      </w:pPr>
    </w:p>
    <w:p w:rsidR="001B089E" w:rsidRDefault="001B089E" w:rsidP="001B089E">
      <w:pPr>
        <w:spacing w:line="360" w:lineRule="auto"/>
        <w:jc w:val="both"/>
      </w:pPr>
      <w:r>
        <w:rPr>
          <w:b/>
        </w:rPr>
        <w:t xml:space="preserve">14. Školení </w:t>
      </w:r>
      <w:proofErr w:type="spellStart"/>
      <w:r>
        <w:rPr>
          <w:b/>
        </w:rPr>
        <w:t>etopeda</w:t>
      </w:r>
      <w:proofErr w:type="spellEnd"/>
      <w:r>
        <w:rPr>
          <w:b/>
        </w:rPr>
        <w:t xml:space="preserve"> </w:t>
      </w:r>
      <w:r w:rsidRPr="00E71DB8">
        <w:rPr>
          <w:b/>
        </w:rPr>
        <w:t>Mgr. Petr Šolc</w:t>
      </w:r>
      <w:r w:rsidRPr="00E71DB8">
        <w:t xml:space="preserve"> – jednodenní nácvik aktivizačních metod pro vyučující prvních ročníků</w:t>
      </w:r>
      <w:r>
        <w:t>, kteří se zapojili v dalším školním roce do realizace tzv. h</w:t>
      </w:r>
      <w:r w:rsidR="002F54BC">
        <w:t>a</w:t>
      </w:r>
      <w:r>
        <w:t>rmonizačních dnů pro první ročníky. Školení bylo mezi pedagogy hodnoceno velmi pozitivně.</w:t>
      </w:r>
    </w:p>
    <w:p w:rsidR="003C4EFF" w:rsidRDefault="003C4EFF" w:rsidP="001B089E">
      <w:pPr>
        <w:spacing w:line="360" w:lineRule="auto"/>
        <w:jc w:val="both"/>
      </w:pPr>
    </w:p>
    <w:p w:rsidR="001B089E" w:rsidRPr="00E71DB8" w:rsidRDefault="001B089E" w:rsidP="001B089E">
      <w:pPr>
        <w:spacing w:line="360" w:lineRule="auto"/>
        <w:jc w:val="both"/>
      </w:pPr>
      <w:r>
        <w:t xml:space="preserve">15. </w:t>
      </w:r>
      <w:r w:rsidRPr="00E71DB8">
        <w:rPr>
          <w:b/>
        </w:rPr>
        <w:t>Dokument „V síti“</w:t>
      </w:r>
      <w:r w:rsidRPr="00E71DB8">
        <w:t xml:space="preserve"> – pro žáky prvních ročníků zabývající se </w:t>
      </w:r>
      <w:proofErr w:type="spellStart"/>
      <w:r w:rsidRPr="00E71DB8">
        <w:t>kybergroomingem</w:t>
      </w:r>
      <w:proofErr w:type="spellEnd"/>
      <w:r>
        <w:t>.</w:t>
      </w:r>
    </w:p>
    <w:p w:rsidR="001B089E" w:rsidRPr="00E71DB8" w:rsidRDefault="001B089E" w:rsidP="001B089E">
      <w:pPr>
        <w:spacing w:line="360" w:lineRule="auto"/>
        <w:jc w:val="both"/>
      </w:pPr>
    </w:p>
    <w:p w:rsidR="001B089E" w:rsidRPr="00B60422" w:rsidRDefault="001B089E" w:rsidP="001B089E">
      <w:pPr>
        <w:spacing w:line="360" w:lineRule="auto"/>
        <w:jc w:val="both"/>
      </w:pPr>
      <w:r w:rsidRPr="00B60422">
        <w:lastRenderedPageBreak/>
        <w:t xml:space="preserve">Významnou roli v prevenci má i </w:t>
      </w:r>
      <w:r>
        <w:rPr>
          <w:b/>
        </w:rPr>
        <w:t>ž</w:t>
      </w:r>
      <w:r w:rsidRPr="00B60422">
        <w:rPr>
          <w:b/>
        </w:rPr>
        <w:t>ákovská rada</w:t>
      </w:r>
      <w:r w:rsidRPr="00B60422">
        <w:t xml:space="preserve"> složená ze zástupců jednotlivých tříd. Schází se přibližně 1x měsíčně, její připomínky a dotazy jsou pravidelně předkládány vedení školy. </w:t>
      </w:r>
      <w:r>
        <w:t>Vedení školy s ž</w:t>
      </w:r>
      <w:r w:rsidRPr="00B60422">
        <w:t>ákovskou radou dobře spolupracuje a obratem se k jednotlivým problémům vyjadřuje.</w:t>
      </w:r>
    </w:p>
    <w:p w:rsidR="001B089E" w:rsidRDefault="001B089E" w:rsidP="001B089E">
      <w:pPr>
        <w:spacing w:line="360" w:lineRule="auto"/>
        <w:jc w:val="both"/>
        <w:rPr>
          <w:b/>
          <w:color w:val="000000"/>
        </w:rPr>
      </w:pPr>
    </w:p>
    <w:p w:rsidR="001B089E" w:rsidRPr="00B60422" w:rsidRDefault="001B089E" w:rsidP="001B089E">
      <w:pPr>
        <w:spacing w:line="360" w:lineRule="auto"/>
        <w:jc w:val="both"/>
        <w:rPr>
          <w:b/>
          <w:color w:val="000000"/>
        </w:rPr>
      </w:pPr>
      <w:r>
        <w:rPr>
          <w:b/>
          <w:color w:val="000000"/>
        </w:rPr>
        <w:t xml:space="preserve">7.2 </w:t>
      </w:r>
      <w:r w:rsidRPr="00B60422">
        <w:rPr>
          <w:b/>
          <w:color w:val="000000"/>
        </w:rPr>
        <w:t>Způsob a kroky k zajištění podpory dětí, žáků a studentů se spe</w:t>
      </w:r>
      <w:r>
        <w:rPr>
          <w:b/>
          <w:color w:val="000000"/>
        </w:rPr>
        <w:t>ciálními vzdělávacími potřebami</w:t>
      </w:r>
      <w:r w:rsidRPr="00B60422">
        <w:rPr>
          <w:b/>
          <w:color w:val="000000"/>
        </w:rPr>
        <w:t xml:space="preserve"> </w:t>
      </w:r>
    </w:p>
    <w:p w:rsidR="001B089E" w:rsidRPr="001B089E" w:rsidRDefault="001B089E" w:rsidP="001B089E">
      <w:pPr>
        <w:spacing w:before="100" w:beforeAutospacing="1" w:after="100" w:afterAutospacing="1" w:line="360" w:lineRule="auto"/>
        <w:jc w:val="both"/>
        <w:rPr>
          <w:color w:val="000000"/>
        </w:rPr>
      </w:pPr>
      <w:r w:rsidRPr="001B089E">
        <w:rPr>
          <w:color w:val="000000"/>
        </w:rPr>
        <w:t>Ve škole pracovali ve školním roce 2021/2022 tři výchovné poradkyně a jedna poradkyně pro kariérové poradenství (tato pozice byla hrazena z projektu NAKAP).</w:t>
      </w:r>
    </w:p>
    <w:p w:rsidR="001B089E" w:rsidRPr="00B60422" w:rsidRDefault="001B089E" w:rsidP="001B089E">
      <w:pPr>
        <w:spacing w:before="100" w:beforeAutospacing="1" w:after="100" w:afterAutospacing="1" w:line="360" w:lineRule="auto"/>
        <w:jc w:val="both"/>
        <w:rPr>
          <w:color w:val="000000"/>
        </w:rPr>
      </w:pPr>
      <w:r>
        <w:rPr>
          <w:color w:val="000000"/>
        </w:rPr>
        <w:t>Výchovné poradkyně</w:t>
      </w:r>
      <w:r w:rsidRPr="00B60422">
        <w:rPr>
          <w:color w:val="000000"/>
        </w:rPr>
        <w:t xml:space="preserve"> spolupracují se školskými por</w:t>
      </w:r>
      <w:r>
        <w:rPr>
          <w:color w:val="000000"/>
        </w:rPr>
        <w:t>adenskými zařízeními (PPP, SPC) při nastavení „</w:t>
      </w:r>
      <w:r w:rsidRPr="00B60422">
        <w:rPr>
          <w:i/>
          <w:iCs/>
          <w:color w:val="000000"/>
        </w:rPr>
        <w:t>Doporučení školského poradenského zařízení</w:t>
      </w:r>
      <w:r>
        <w:rPr>
          <w:color w:val="000000"/>
        </w:rPr>
        <w:t>“. S</w:t>
      </w:r>
      <w:r w:rsidRPr="00B60422">
        <w:rPr>
          <w:color w:val="000000"/>
        </w:rPr>
        <w:t xml:space="preserve"> výsledky </w:t>
      </w:r>
      <w:r>
        <w:rPr>
          <w:color w:val="000000"/>
        </w:rPr>
        <w:t>„</w:t>
      </w:r>
      <w:r w:rsidRPr="00B60422">
        <w:rPr>
          <w:i/>
          <w:iCs/>
          <w:color w:val="000000"/>
        </w:rPr>
        <w:t>Doporučení</w:t>
      </w:r>
      <w:r>
        <w:rPr>
          <w:i/>
          <w:iCs/>
          <w:color w:val="000000"/>
        </w:rPr>
        <w:t xml:space="preserve">“ </w:t>
      </w:r>
      <w:r w:rsidRPr="00B60422">
        <w:rPr>
          <w:i/>
          <w:iCs/>
          <w:color w:val="000000"/>
        </w:rPr>
        <w:t>seznamují</w:t>
      </w:r>
      <w:r w:rsidRPr="00B60422">
        <w:rPr>
          <w:color w:val="000000"/>
        </w:rPr>
        <w:t xml:space="preserve"> tří</w:t>
      </w:r>
      <w:r>
        <w:rPr>
          <w:color w:val="000000"/>
        </w:rPr>
        <w:t>dní učitele a učitele odborného výcviku</w:t>
      </w:r>
      <w:r w:rsidRPr="00B60422">
        <w:rPr>
          <w:color w:val="000000"/>
        </w:rPr>
        <w:t xml:space="preserve"> a konzultují s nimi možnosti podpory žáků dle tohoto </w:t>
      </w:r>
      <w:r>
        <w:rPr>
          <w:color w:val="000000"/>
        </w:rPr>
        <w:t>„Doporučení</w:t>
      </w:r>
      <w:r>
        <w:rPr>
          <w:i/>
          <w:iCs/>
          <w:color w:val="000000"/>
        </w:rPr>
        <w:t>“.</w:t>
      </w:r>
      <w:r>
        <w:rPr>
          <w:color w:val="000000"/>
        </w:rPr>
        <w:t xml:space="preserve"> S</w:t>
      </w:r>
      <w:r w:rsidRPr="00B60422">
        <w:rPr>
          <w:color w:val="000000"/>
        </w:rPr>
        <w:t>polupracují s rodiči žáků se speciálními vzdělávacími potřebami</w:t>
      </w:r>
      <w:r>
        <w:rPr>
          <w:color w:val="000000"/>
        </w:rPr>
        <w:t xml:space="preserve">. Ve spolupráci s třídními učiteli </w:t>
      </w:r>
      <w:r w:rsidRPr="00B60422">
        <w:rPr>
          <w:color w:val="000000"/>
        </w:rPr>
        <w:t xml:space="preserve">a učiteli </w:t>
      </w:r>
      <w:r>
        <w:rPr>
          <w:color w:val="000000"/>
        </w:rPr>
        <w:t>odborného výcviku</w:t>
      </w:r>
      <w:r w:rsidRPr="00B60422">
        <w:rPr>
          <w:color w:val="000000"/>
        </w:rPr>
        <w:t xml:space="preserve"> vyhledávají žáky, kteří mají obtíže ve výuce a doporučují návštěvu příslušného poradenského zařízení</w:t>
      </w:r>
      <w:r>
        <w:rPr>
          <w:color w:val="000000"/>
        </w:rPr>
        <w:t>.</w:t>
      </w:r>
    </w:p>
    <w:p w:rsidR="003C4EFF" w:rsidRDefault="001B089E" w:rsidP="001B089E">
      <w:pPr>
        <w:spacing w:line="360" w:lineRule="auto"/>
        <w:jc w:val="both"/>
        <w:rPr>
          <w:color w:val="000000"/>
        </w:rPr>
      </w:pPr>
      <w:r w:rsidRPr="001A4276">
        <w:rPr>
          <w:b/>
          <w:color w:val="000000"/>
        </w:rPr>
        <w:t>Ve školním roce 2021/2022 zpracovala škola žádost o dotační podporu z Operačního programu Jan Amos Komenský – Šablony pro střední školy</w:t>
      </w:r>
      <w:r>
        <w:rPr>
          <w:color w:val="000000"/>
        </w:rPr>
        <w:t xml:space="preserve">. </w:t>
      </w:r>
    </w:p>
    <w:p w:rsidR="001B089E" w:rsidRDefault="001B089E" w:rsidP="001B089E">
      <w:pPr>
        <w:spacing w:line="360" w:lineRule="auto"/>
        <w:jc w:val="both"/>
        <w:rPr>
          <w:color w:val="000000"/>
        </w:rPr>
      </w:pPr>
      <w:r>
        <w:rPr>
          <w:color w:val="000000"/>
        </w:rPr>
        <w:t xml:space="preserve">Kromě jiného škola zažádala na dva školní roky o finanční prostředky </w:t>
      </w:r>
      <w:r w:rsidRPr="001A4276">
        <w:rPr>
          <w:b/>
          <w:color w:val="000000"/>
        </w:rPr>
        <w:t xml:space="preserve">na pozici </w:t>
      </w:r>
      <w:r>
        <w:rPr>
          <w:b/>
          <w:color w:val="000000"/>
        </w:rPr>
        <w:t>„</w:t>
      </w:r>
      <w:r w:rsidRPr="001A4276">
        <w:rPr>
          <w:b/>
          <w:color w:val="000000"/>
        </w:rPr>
        <w:t>školní asistent pro obory typu E</w:t>
      </w:r>
      <w:r>
        <w:rPr>
          <w:b/>
          <w:color w:val="000000"/>
        </w:rPr>
        <w:t>“</w:t>
      </w:r>
      <w:r>
        <w:rPr>
          <w:color w:val="000000"/>
        </w:rPr>
        <w:t>. Žádost byla schválena, projekt začal být realizován od 1. 9. 2022.  Tímto škola zahájila další aktivitu, která by měla vytvořit adekvátní podmínky pro výuku žáků se speciálními vzdělávacími potřebami.</w:t>
      </w:r>
    </w:p>
    <w:p w:rsidR="001B089E" w:rsidRPr="00B60422" w:rsidRDefault="001B089E" w:rsidP="001B089E">
      <w:pPr>
        <w:spacing w:line="360" w:lineRule="auto"/>
        <w:rPr>
          <w:color w:val="000000"/>
        </w:rPr>
      </w:pPr>
    </w:p>
    <w:p w:rsidR="001B089E" w:rsidRDefault="001B089E" w:rsidP="001B089E">
      <w:pPr>
        <w:spacing w:line="360" w:lineRule="auto"/>
        <w:jc w:val="both"/>
        <w:rPr>
          <w:b/>
          <w:color w:val="000000"/>
        </w:rPr>
      </w:pPr>
      <w:r>
        <w:rPr>
          <w:b/>
          <w:color w:val="000000"/>
        </w:rPr>
        <w:t xml:space="preserve">7. 3 </w:t>
      </w:r>
      <w:r w:rsidRPr="00B60422">
        <w:rPr>
          <w:b/>
          <w:color w:val="000000"/>
        </w:rPr>
        <w:t>Způsob</w:t>
      </w:r>
      <w:r>
        <w:rPr>
          <w:b/>
          <w:color w:val="000000"/>
        </w:rPr>
        <w:t xml:space="preserve"> a forma práce s nadanými žáky </w:t>
      </w:r>
    </w:p>
    <w:p w:rsidR="001B089E" w:rsidRPr="00621EF5" w:rsidRDefault="001B089E" w:rsidP="001B089E">
      <w:pPr>
        <w:spacing w:line="360" w:lineRule="auto"/>
        <w:jc w:val="both"/>
        <w:rPr>
          <w:color w:val="000000"/>
        </w:rPr>
      </w:pPr>
      <w:r w:rsidRPr="00621EF5">
        <w:rPr>
          <w:color w:val="000000"/>
        </w:rPr>
        <w:t>Jak bylo uvedeno výše, ve školním roce 2021/2022 zpracovala škola žádost o dotační podporu z Operačního programu Jan Amos Komenský – Šablony pro střední školy.</w:t>
      </w:r>
    </w:p>
    <w:p w:rsidR="001B089E" w:rsidRPr="00621EF5" w:rsidRDefault="001B089E" w:rsidP="001B089E">
      <w:pPr>
        <w:spacing w:line="360" w:lineRule="auto"/>
        <w:jc w:val="both"/>
        <w:rPr>
          <w:color w:val="000000"/>
        </w:rPr>
      </w:pPr>
      <w:r w:rsidRPr="00621EF5">
        <w:rPr>
          <w:color w:val="000000"/>
        </w:rPr>
        <w:t>V šabloně „Inovativní metody“ počítáme na další dva školní roky s aktivitami pro nadané žáky – týká se maturitních oborů.</w:t>
      </w:r>
    </w:p>
    <w:p w:rsidR="001B089E" w:rsidRPr="00B60422" w:rsidRDefault="001B089E" w:rsidP="001B089E">
      <w:pPr>
        <w:spacing w:line="360" w:lineRule="auto"/>
        <w:jc w:val="both"/>
        <w:rPr>
          <w:b/>
          <w:color w:val="000000"/>
        </w:rPr>
      </w:pPr>
    </w:p>
    <w:p w:rsidR="001B089E" w:rsidRPr="004A30AD" w:rsidRDefault="001B089E" w:rsidP="001B089E">
      <w:pPr>
        <w:spacing w:line="360" w:lineRule="auto"/>
        <w:jc w:val="both"/>
        <w:rPr>
          <w:b/>
          <w:color w:val="000000"/>
        </w:rPr>
      </w:pPr>
      <w:r w:rsidRPr="004A30AD">
        <w:rPr>
          <w:b/>
          <w:color w:val="000000"/>
        </w:rPr>
        <w:t>7. 4 Poskytování jazykové přípravy cizinců</w:t>
      </w:r>
    </w:p>
    <w:p w:rsidR="003C4EFF" w:rsidRDefault="003C4EFF" w:rsidP="001B089E">
      <w:pPr>
        <w:spacing w:line="360" w:lineRule="auto"/>
        <w:jc w:val="both"/>
        <w:rPr>
          <w:b/>
          <w:color w:val="000000"/>
        </w:rPr>
      </w:pPr>
    </w:p>
    <w:p w:rsidR="004A30AD" w:rsidRPr="004A30AD" w:rsidRDefault="001B089E" w:rsidP="001B089E">
      <w:pPr>
        <w:spacing w:line="360" w:lineRule="auto"/>
        <w:jc w:val="both"/>
        <w:rPr>
          <w:b/>
          <w:color w:val="000000"/>
        </w:rPr>
      </w:pPr>
      <w:r w:rsidRPr="004A30AD">
        <w:rPr>
          <w:b/>
          <w:color w:val="000000"/>
        </w:rPr>
        <w:t>7.4.1 Škola není vybrána pro bezplatnou jazykovou přípravu</w:t>
      </w:r>
    </w:p>
    <w:p w:rsidR="004A30AD" w:rsidRPr="003C4EFF" w:rsidRDefault="004A30AD" w:rsidP="001B089E">
      <w:pPr>
        <w:spacing w:line="360" w:lineRule="auto"/>
        <w:jc w:val="both"/>
        <w:rPr>
          <w:color w:val="000000"/>
        </w:rPr>
      </w:pPr>
      <w:r w:rsidRPr="004A30AD">
        <w:rPr>
          <w:color w:val="000000"/>
        </w:rPr>
        <w:t>Ve škole nebyli ve školní</w:t>
      </w:r>
      <w:r w:rsidR="002F54BC">
        <w:rPr>
          <w:color w:val="000000"/>
        </w:rPr>
        <w:t>m</w:t>
      </w:r>
      <w:r w:rsidRPr="004A30AD">
        <w:rPr>
          <w:color w:val="000000"/>
        </w:rPr>
        <w:t xml:space="preserve"> roce 2021/2022</w:t>
      </w:r>
      <w:r w:rsidR="003C4EFF">
        <w:rPr>
          <w:color w:val="000000"/>
        </w:rPr>
        <w:t xml:space="preserve"> žáci</w:t>
      </w:r>
      <w:r w:rsidRPr="004A30AD">
        <w:rPr>
          <w:color w:val="000000"/>
        </w:rPr>
        <w:t>, kteří by měli nárok na bezplatnou jazykovou přípravu.</w:t>
      </w:r>
    </w:p>
    <w:p w:rsidR="003C4EFF" w:rsidRDefault="003C4EFF" w:rsidP="001B089E">
      <w:pPr>
        <w:spacing w:line="360" w:lineRule="auto"/>
        <w:jc w:val="both"/>
        <w:rPr>
          <w:b/>
          <w:color w:val="000000"/>
        </w:rPr>
      </w:pPr>
    </w:p>
    <w:p w:rsidR="001B089E" w:rsidRPr="004A30AD" w:rsidRDefault="001B089E" w:rsidP="001B089E">
      <w:pPr>
        <w:spacing w:line="360" w:lineRule="auto"/>
        <w:jc w:val="both"/>
        <w:rPr>
          <w:b/>
          <w:color w:val="000000"/>
        </w:rPr>
      </w:pPr>
      <w:r w:rsidRPr="004A30AD">
        <w:rPr>
          <w:b/>
          <w:color w:val="000000"/>
        </w:rPr>
        <w:lastRenderedPageBreak/>
        <w:t>7.4.2 Ve škol</w:t>
      </w:r>
      <w:r w:rsidR="002F54BC">
        <w:rPr>
          <w:b/>
          <w:color w:val="000000"/>
        </w:rPr>
        <w:t>n</w:t>
      </w:r>
      <w:r w:rsidRPr="004A30AD">
        <w:rPr>
          <w:b/>
          <w:color w:val="000000"/>
        </w:rPr>
        <w:t>ím roce 2021/2022 poskytla doučování žákům mongolské národnosti, kteří nejsou dostatečně vybaveni znalostí českého jazyka.</w:t>
      </w:r>
    </w:p>
    <w:p w:rsidR="001B089E" w:rsidRPr="004A30AD" w:rsidRDefault="001B089E" w:rsidP="001B089E">
      <w:pPr>
        <w:spacing w:line="360" w:lineRule="auto"/>
        <w:jc w:val="both"/>
        <w:rPr>
          <w:b/>
          <w:color w:val="000000"/>
        </w:rPr>
      </w:pPr>
    </w:p>
    <w:p w:rsidR="001B089E" w:rsidRPr="004A30AD" w:rsidRDefault="001B089E" w:rsidP="001B089E">
      <w:pPr>
        <w:spacing w:line="360" w:lineRule="auto"/>
        <w:jc w:val="both"/>
        <w:rPr>
          <w:b/>
          <w:color w:val="000000"/>
        </w:rPr>
      </w:pPr>
      <w:r w:rsidRPr="004A30AD">
        <w:rPr>
          <w:b/>
          <w:color w:val="000000"/>
        </w:rPr>
        <w:t>a) Z krajského projektu Šablony</w:t>
      </w:r>
      <w:r w:rsidR="004A30AD">
        <w:rPr>
          <w:b/>
          <w:color w:val="000000"/>
        </w:rPr>
        <w:t xml:space="preserve"> (OP VVV)</w:t>
      </w:r>
      <w:r w:rsidRPr="004A30AD">
        <w:rPr>
          <w:b/>
          <w:color w:val="000000"/>
        </w:rPr>
        <w:t xml:space="preserve"> bylo financován doučování</w:t>
      </w:r>
      <w:r w:rsidR="004A30AD">
        <w:rPr>
          <w:b/>
          <w:color w:val="000000"/>
        </w:rPr>
        <w:t xml:space="preserve"> pro žáky s odlišným mateřským jazykem</w:t>
      </w:r>
    </w:p>
    <w:p w:rsidR="004A30AD" w:rsidRDefault="004A30AD" w:rsidP="001B089E">
      <w:pPr>
        <w:spacing w:line="360" w:lineRule="auto"/>
        <w:jc w:val="both"/>
        <w:rPr>
          <w:color w:val="000000"/>
        </w:rPr>
      </w:pPr>
      <w:r>
        <w:rPr>
          <w:color w:val="000000"/>
        </w:rPr>
        <w:t>Doučování trvalo jeden školní rok, výuka probíhala vždy mimo vyučování a t</w:t>
      </w:r>
      <w:r w:rsidR="003C4EFF">
        <w:rPr>
          <w:color w:val="000000"/>
        </w:rPr>
        <w:t>o</w:t>
      </w:r>
      <w:r>
        <w:rPr>
          <w:color w:val="000000"/>
        </w:rPr>
        <w:t xml:space="preserve"> jednu hodinu týdně. </w:t>
      </w:r>
      <w:r w:rsidR="003C4EFF">
        <w:rPr>
          <w:color w:val="000000"/>
        </w:rPr>
        <w:t xml:space="preserve"> </w:t>
      </w:r>
      <w:r>
        <w:rPr>
          <w:color w:val="000000"/>
        </w:rPr>
        <w:t>Doučování se týkalo žáků mongolské národnosti. Na doučování chodil</w:t>
      </w:r>
      <w:r w:rsidR="002F54BC">
        <w:rPr>
          <w:color w:val="000000"/>
        </w:rPr>
        <w:t>i</w:t>
      </w:r>
      <w:r>
        <w:rPr>
          <w:color w:val="000000"/>
        </w:rPr>
        <w:t xml:space="preserve"> čtyři žáci.</w:t>
      </w:r>
    </w:p>
    <w:p w:rsidR="001B089E" w:rsidRPr="004A30AD" w:rsidRDefault="001B089E" w:rsidP="001B089E">
      <w:pPr>
        <w:spacing w:line="360" w:lineRule="auto"/>
        <w:jc w:val="both"/>
        <w:rPr>
          <w:color w:val="000000"/>
        </w:rPr>
      </w:pPr>
      <w:r w:rsidRPr="004A30AD">
        <w:rPr>
          <w:color w:val="000000"/>
        </w:rPr>
        <w:t xml:space="preserve"> </w:t>
      </w:r>
    </w:p>
    <w:p w:rsidR="001B089E" w:rsidRPr="004A30AD" w:rsidRDefault="001B089E" w:rsidP="001B089E">
      <w:pPr>
        <w:spacing w:line="360" w:lineRule="auto"/>
        <w:jc w:val="both"/>
        <w:rPr>
          <w:b/>
          <w:color w:val="000000"/>
        </w:rPr>
      </w:pPr>
      <w:r w:rsidRPr="004A30AD">
        <w:rPr>
          <w:b/>
          <w:color w:val="000000"/>
        </w:rPr>
        <w:t xml:space="preserve">b) Škola </w:t>
      </w:r>
      <w:r w:rsidR="007877D1">
        <w:rPr>
          <w:b/>
          <w:color w:val="000000"/>
        </w:rPr>
        <w:t xml:space="preserve">intenzivně </w:t>
      </w:r>
      <w:r w:rsidRPr="004A30AD">
        <w:rPr>
          <w:b/>
          <w:color w:val="000000"/>
        </w:rPr>
        <w:t>komunikovala s Centrem pro integraci cizinců a s</w:t>
      </w:r>
      <w:r w:rsidR="004A30AD" w:rsidRPr="004A30AD">
        <w:rPr>
          <w:b/>
          <w:color w:val="000000"/>
        </w:rPr>
        <w:t> </w:t>
      </w:r>
      <w:r w:rsidRPr="004A30AD">
        <w:rPr>
          <w:b/>
          <w:color w:val="000000"/>
        </w:rPr>
        <w:t>Pedagogicko</w:t>
      </w:r>
      <w:r w:rsidR="004A30AD" w:rsidRPr="004A30AD">
        <w:rPr>
          <w:b/>
          <w:color w:val="000000"/>
        </w:rPr>
        <w:t>-</w:t>
      </w:r>
      <w:r w:rsidRPr="004A30AD">
        <w:rPr>
          <w:b/>
          <w:color w:val="000000"/>
        </w:rPr>
        <w:t xml:space="preserve"> psychologickou poradnou Česká Lípa při snaze řešit problematiku nevyhovující znalosti českého jazyka mo</w:t>
      </w:r>
      <w:r w:rsidR="003C4EFF">
        <w:rPr>
          <w:b/>
          <w:color w:val="000000"/>
        </w:rPr>
        <w:t>ngolské komunity na Českolipsku</w:t>
      </w:r>
    </w:p>
    <w:p w:rsidR="001B089E" w:rsidRPr="004A30AD" w:rsidRDefault="001B089E" w:rsidP="001B089E">
      <w:pPr>
        <w:spacing w:line="360" w:lineRule="auto"/>
        <w:jc w:val="both"/>
        <w:rPr>
          <w:color w:val="000000"/>
        </w:rPr>
      </w:pPr>
      <w:r w:rsidRPr="004A30AD">
        <w:rPr>
          <w:color w:val="000000"/>
        </w:rPr>
        <w:t>Škola zorganizovala pro ostatní střední školy na Českolipsku možnost doučování pro žáky s problémy v jazykové oblasti. Realizátorem doučování a následnou organizací bylo Centrum pro integraci cizinců.</w:t>
      </w:r>
    </w:p>
    <w:p w:rsidR="001B089E" w:rsidRPr="004A30AD" w:rsidRDefault="001B089E" w:rsidP="001B089E">
      <w:pPr>
        <w:spacing w:line="360" w:lineRule="auto"/>
        <w:jc w:val="both"/>
        <w:rPr>
          <w:color w:val="000000"/>
        </w:rPr>
      </w:pPr>
      <w:r w:rsidRPr="004A30AD">
        <w:rPr>
          <w:color w:val="000000"/>
        </w:rPr>
        <w:t>Českolipská PPP, konkrétně paní Mgr.</w:t>
      </w:r>
      <w:r w:rsidR="004A30AD">
        <w:rPr>
          <w:color w:val="000000"/>
        </w:rPr>
        <w:t xml:space="preserve"> Dana Horynová, </w:t>
      </w:r>
      <w:r w:rsidRPr="004A30AD">
        <w:rPr>
          <w:color w:val="000000"/>
        </w:rPr>
        <w:t>škole velmi pomohla při řešení problémů s výukou žáků mongolské národnosti</w:t>
      </w:r>
      <w:r w:rsidR="004A30AD">
        <w:rPr>
          <w:color w:val="000000"/>
        </w:rPr>
        <w:t>, kteří i přesto, že absolvoval</w:t>
      </w:r>
      <w:r w:rsidR="003C4EFF">
        <w:rPr>
          <w:color w:val="000000"/>
        </w:rPr>
        <w:t>i</w:t>
      </w:r>
      <w:r w:rsidR="004A30AD">
        <w:rPr>
          <w:color w:val="000000"/>
        </w:rPr>
        <w:t xml:space="preserve"> poslední ročníky základní školy, vstoupili na střední školu s </w:t>
      </w:r>
      <w:r w:rsidR="004A30AD" w:rsidRPr="004A30AD">
        <w:rPr>
          <w:color w:val="000000"/>
        </w:rPr>
        <w:t>malou</w:t>
      </w:r>
      <w:r w:rsidRPr="004A30AD">
        <w:rPr>
          <w:color w:val="000000"/>
        </w:rPr>
        <w:t xml:space="preserve"> znalostí českého jazyka. Škola získala na dva</w:t>
      </w:r>
      <w:r w:rsidR="004A30AD">
        <w:rPr>
          <w:color w:val="000000"/>
        </w:rPr>
        <w:t xml:space="preserve"> školní roky finanční podporu na zapojení</w:t>
      </w:r>
      <w:r w:rsidRPr="004A30AD">
        <w:rPr>
          <w:color w:val="000000"/>
        </w:rPr>
        <w:t xml:space="preserve"> asistenta pedagoga </w:t>
      </w:r>
      <w:r w:rsidR="004A30AD">
        <w:rPr>
          <w:color w:val="000000"/>
        </w:rPr>
        <w:t>do výuky žáka mongolské národnosti, který má při výuce nejen</w:t>
      </w:r>
      <w:r w:rsidR="003C4EFF">
        <w:rPr>
          <w:color w:val="000000"/>
        </w:rPr>
        <w:t xml:space="preserve"> </w:t>
      </w:r>
      <w:r w:rsidRPr="004A30AD">
        <w:rPr>
          <w:color w:val="000000"/>
        </w:rPr>
        <w:t>jazykovou bariérou</w:t>
      </w:r>
      <w:r w:rsidR="003C4EFF">
        <w:rPr>
          <w:color w:val="000000"/>
        </w:rPr>
        <w:t>, ale má diagnostikovány</w:t>
      </w:r>
      <w:r w:rsidR="004A30AD">
        <w:rPr>
          <w:color w:val="000000"/>
        </w:rPr>
        <w:t xml:space="preserve"> také </w:t>
      </w:r>
      <w:r w:rsidRPr="004A30AD">
        <w:rPr>
          <w:color w:val="000000"/>
        </w:rPr>
        <w:t>poruch</w:t>
      </w:r>
      <w:r w:rsidR="004A30AD">
        <w:rPr>
          <w:color w:val="000000"/>
        </w:rPr>
        <w:t>y</w:t>
      </w:r>
      <w:r w:rsidRPr="004A30AD">
        <w:rPr>
          <w:color w:val="000000"/>
        </w:rPr>
        <w:t xml:space="preserve"> učení.</w:t>
      </w:r>
    </w:p>
    <w:p w:rsidR="004A30AD" w:rsidRPr="004A30AD" w:rsidRDefault="004A30AD" w:rsidP="001B089E">
      <w:pPr>
        <w:spacing w:line="360" w:lineRule="auto"/>
        <w:jc w:val="both"/>
      </w:pPr>
    </w:p>
    <w:p w:rsidR="001B089E" w:rsidRPr="00592029" w:rsidRDefault="004A30AD" w:rsidP="001B089E">
      <w:pPr>
        <w:spacing w:line="360" w:lineRule="auto"/>
        <w:jc w:val="both"/>
        <w:rPr>
          <w:b/>
        </w:rPr>
      </w:pPr>
      <w:r w:rsidRPr="004A30AD">
        <w:t xml:space="preserve">Jeden pedagog </w:t>
      </w:r>
      <w:r w:rsidR="001B089E" w:rsidRPr="004A30AD">
        <w:t>absolvoval kurz výuky českého jazyka pro žáky odlišným mateřským jazykem</w:t>
      </w:r>
      <w:r w:rsidR="003C4EFF">
        <w:t>,</w:t>
      </w:r>
      <w:r w:rsidR="001B089E" w:rsidRPr="004A30AD">
        <w:t xml:space="preserve"> a to v pražském </w:t>
      </w:r>
      <w:hyperlink r:id="rId30" w:history="1">
        <w:r w:rsidR="001B089E" w:rsidRPr="00592029">
          <w:rPr>
            <w:rStyle w:val="Hypertextovodkaz"/>
            <w:b/>
            <w:color w:val="auto"/>
            <w:u w:val="none"/>
          </w:rPr>
          <w:t>Centru pro integraci cizinců.</w:t>
        </w:r>
      </w:hyperlink>
    </w:p>
    <w:p w:rsidR="001B089E" w:rsidRPr="004A30AD" w:rsidRDefault="001B089E" w:rsidP="001B089E">
      <w:pPr>
        <w:spacing w:line="360" w:lineRule="auto"/>
        <w:jc w:val="both"/>
        <w:rPr>
          <w:color w:val="000000"/>
        </w:rPr>
      </w:pPr>
    </w:p>
    <w:p w:rsidR="007877D1" w:rsidRPr="007877D1" w:rsidRDefault="0003569F" w:rsidP="001B089E">
      <w:pPr>
        <w:spacing w:line="360" w:lineRule="auto"/>
        <w:jc w:val="both"/>
        <w:rPr>
          <w:b/>
          <w:color w:val="000000"/>
        </w:rPr>
      </w:pPr>
      <w:r w:rsidRPr="007877D1">
        <w:rPr>
          <w:b/>
          <w:color w:val="000000"/>
        </w:rPr>
        <w:t>c)</w:t>
      </w:r>
      <w:r w:rsidR="007877D1" w:rsidRPr="007877D1">
        <w:rPr>
          <w:b/>
          <w:color w:val="000000"/>
        </w:rPr>
        <w:t xml:space="preserve"> Pomoc uprchlíkům z válečné Ukrajiny</w:t>
      </w:r>
      <w:r w:rsidRPr="007877D1">
        <w:rPr>
          <w:b/>
          <w:color w:val="000000"/>
        </w:rPr>
        <w:t xml:space="preserve"> </w:t>
      </w:r>
    </w:p>
    <w:p w:rsidR="003C4EFF" w:rsidRDefault="001B089E" w:rsidP="001B089E">
      <w:pPr>
        <w:spacing w:line="360" w:lineRule="auto"/>
        <w:jc w:val="both"/>
        <w:rPr>
          <w:color w:val="000000"/>
        </w:rPr>
      </w:pPr>
      <w:r w:rsidRPr="004A30AD">
        <w:rPr>
          <w:color w:val="000000"/>
        </w:rPr>
        <w:t>Naše škola poskytla prostory (nájem hrazen Městem Česká Lípa z dotačního programu na podporu uprchlíků z Ukrajiny) pro výuku českého jazyka a pro program pro děti</w:t>
      </w:r>
      <w:r w:rsidR="003C4EFF">
        <w:rPr>
          <w:color w:val="000000"/>
        </w:rPr>
        <w:t>, a to</w:t>
      </w:r>
      <w:r w:rsidRPr="004A30AD">
        <w:rPr>
          <w:color w:val="000000"/>
        </w:rPr>
        <w:t xml:space="preserve"> </w:t>
      </w:r>
      <w:r w:rsidR="003C4EFF">
        <w:rPr>
          <w:color w:val="000000"/>
        </w:rPr>
        <w:t xml:space="preserve">uprchlíky z Ukrajiny, kteří jsou ubytování </w:t>
      </w:r>
      <w:r w:rsidRPr="004A30AD">
        <w:rPr>
          <w:color w:val="000000"/>
        </w:rPr>
        <w:t>v naší školní ubytovně</w:t>
      </w:r>
      <w:r w:rsidR="003C4EFF">
        <w:rPr>
          <w:color w:val="000000"/>
        </w:rPr>
        <w:t>.</w:t>
      </w:r>
    </w:p>
    <w:p w:rsidR="001B089E" w:rsidRPr="004A30AD" w:rsidRDefault="003C4EFF" w:rsidP="001B089E">
      <w:pPr>
        <w:spacing w:line="360" w:lineRule="auto"/>
        <w:jc w:val="both"/>
        <w:rPr>
          <w:color w:val="000000"/>
        </w:rPr>
      </w:pPr>
      <w:r>
        <w:rPr>
          <w:color w:val="000000"/>
        </w:rPr>
        <w:t>O</w:t>
      </w:r>
      <w:r w:rsidR="001B089E" w:rsidRPr="004A30AD">
        <w:rPr>
          <w:color w:val="000000"/>
        </w:rPr>
        <w:t>d března 2022</w:t>
      </w:r>
      <w:r>
        <w:rPr>
          <w:color w:val="000000"/>
        </w:rPr>
        <w:t xml:space="preserve"> zajištujeme</w:t>
      </w:r>
      <w:r w:rsidR="001B089E" w:rsidRPr="004A30AD">
        <w:rPr>
          <w:color w:val="000000"/>
        </w:rPr>
        <w:t xml:space="preserve"> ubytování pro přibližně 100 osob, jedná se převáž</w:t>
      </w:r>
      <w:r>
        <w:rPr>
          <w:color w:val="000000"/>
        </w:rPr>
        <w:t>ně o maminky a děti z Ukrajiny.</w:t>
      </w:r>
    </w:p>
    <w:p w:rsidR="001B089E" w:rsidRPr="004A30AD" w:rsidRDefault="001B089E" w:rsidP="001B089E">
      <w:pPr>
        <w:spacing w:line="360" w:lineRule="auto"/>
        <w:jc w:val="both"/>
        <w:rPr>
          <w:color w:val="000000"/>
        </w:rPr>
      </w:pPr>
      <w:r w:rsidRPr="004A30AD">
        <w:rPr>
          <w:color w:val="000000"/>
        </w:rPr>
        <w:t xml:space="preserve">Program zajišťují dobrovolníci. </w:t>
      </w:r>
      <w:r w:rsidR="0003569F">
        <w:rPr>
          <w:color w:val="000000"/>
        </w:rPr>
        <w:t>Je</w:t>
      </w:r>
      <w:r w:rsidR="002F54BC">
        <w:rPr>
          <w:color w:val="000000"/>
        </w:rPr>
        <w:t>dna</w:t>
      </w:r>
      <w:r w:rsidR="0003569F">
        <w:rPr>
          <w:color w:val="000000"/>
        </w:rPr>
        <w:t xml:space="preserve"> zaměstnankyně školy a dále </w:t>
      </w:r>
      <w:r w:rsidRPr="004A30AD">
        <w:rPr>
          <w:color w:val="000000"/>
        </w:rPr>
        <w:t xml:space="preserve">o zaměstnanci </w:t>
      </w:r>
      <w:proofErr w:type="spellStart"/>
      <w:r w:rsidRPr="004A30AD">
        <w:rPr>
          <w:color w:val="000000"/>
        </w:rPr>
        <w:t>Pedagogicko</w:t>
      </w:r>
      <w:proofErr w:type="spellEnd"/>
      <w:r w:rsidRPr="004A30AD">
        <w:rPr>
          <w:color w:val="000000"/>
        </w:rPr>
        <w:t xml:space="preserve"> </w:t>
      </w:r>
      <w:r w:rsidR="0003569F">
        <w:rPr>
          <w:color w:val="000000"/>
        </w:rPr>
        <w:t xml:space="preserve">- </w:t>
      </w:r>
      <w:r w:rsidRPr="004A30AD">
        <w:rPr>
          <w:color w:val="000000"/>
        </w:rPr>
        <w:t>psy</w:t>
      </w:r>
      <w:r w:rsidR="0003569F">
        <w:rPr>
          <w:color w:val="000000"/>
        </w:rPr>
        <w:t>chologické poradny v České Lípě a</w:t>
      </w:r>
      <w:r w:rsidRPr="004A30AD">
        <w:rPr>
          <w:color w:val="000000"/>
        </w:rPr>
        <w:t xml:space="preserve"> pedagogové ze ZŠ Partyzánská Česká Lípa</w:t>
      </w:r>
      <w:r w:rsidR="0003569F">
        <w:rPr>
          <w:color w:val="000000"/>
        </w:rPr>
        <w:t>.</w:t>
      </w:r>
    </w:p>
    <w:p w:rsidR="003C4EFF" w:rsidRDefault="003C4EFF" w:rsidP="001B089E">
      <w:pPr>
        <w:spacing w:line="360" w:lineRule="auto"/>
        <w:jc w:val="both"/>
        <w:rPr>
          <w:b/>
          <w:color w:val="000000"/>
        </w:rPr>
      </w:pPr>
    </w:p>
    <w:p w:rsidR="001B089E" w:rsidRPr="0003569F" w:rsidRDefault="001B089E" w:rsidP="001B089E">
      <w:pPr>
        <w:spacing w:line="360" w:lineRule="auto"/>
        <w:jc w:val="both"/>
        <w:rPr>
          <w:b/>
        </w:rPr>
      </w:pPr>
      <w:r w:rsidRPr="0003569F">
        <w:rPr>
          <w:b/>
          <w:color w:val="000000"/>
        </w:rPr>
        <w:t xml:space="preserve">Více také pod bodem </w:t>
      </w:r>
      <w:r w:rsidRPr="0003569F">
        <w:rPr>
          <w:b/>
        </w:rPr>
        <w:t xml:space="preserve">9.3.1 Škola se snaží stát součástí veřejného života v městě Česká Lípa. </w:t>
      </w:r>
    </w:p>
    <w:p w:rsidR="001B089E" w:rsidRPr="004A30AD" w:rsidRDefault="001B089E" w:rsidP="001B089E">
      <w:pPr>
        <w:spacing w:line="360" w:lineRule="auto"/>
        <w:jc w:val="both"/>
        <w:rPr>
          <w:color w:val="000000"/>
        </w:rPr>
      </w:pPr>
    </w:p>
    <w:p w:rsidR="0003569F" w:rsidRPr="007877D1" w:rsidRDefault="001B089E" w:rsidP="007877D1">
      <w:pPr>
        <w:spacing w:line="360" w:lineRule="auto"/>
        <w:jc w:val="center"/>
        <w:rPr>
          <w:color w:val="000000"/>
        </w:rPr>
      </w:pPr>
      <w:r w:rsidRPr="004A30AD">
        <w:rPr>
          <w:noProof/>
        </w:rPr>
        <w:t xml:space="preserve">                            </w:t>
      </w:r>
      <w:bookmarkStart w:id="64" w:name="_Toc22039771"/>
      <w:bookmarkStart w:id="65" w:name="_Toc85037230"/>
      <w:r w:rsidR="007877D1">
        <w:rPr>
          <w:noProof/>
        </w:rPr>
        <w:t xml:space="preserve">              </w:t>
      </w:r>
    </w:p>
    <w:p w:rsidR="0003569F" w:rsidRPr="0003569F" w:rsidRDefault="0003569F" w:rsidP="0003569F">
      <w:pPr>
        <w:pStyle w:val="Nadpis2"/>
        <w:numPr>
          <w:ilvl w:val="0"/>
          <w:numId w:val="17"/>
        </w:numPr>
        <w:ind w:left="0" w:firstLine="0"/>
      </w:pPr>
      <w:bookmarkStart w:id="66" w:name="_Toc116960816"/>
      <w:r w:rsidRPr="0003569F">
        <w:lastRenderedPageBreak/>
        <w:t xml:space="preserve">Údaje o </w:t>
      </w:r>
      <w:r w:rsidR="001E1A5E">
        <w:t>spolupráci se sociálními partnery a mezinárodní projekty</w:t>
      </w:r>
      <w:bookmarkEnd w:id="66"/>
    </w:p>
    <w:bookmarkEnd w:id="64"/>
    <w:bookmarkEnd w:id="65"/>
    <w:p w:rsidR="0003569F" w:rsidRDefault="0003569F" w:rsidP="0003569F">
      <w:pPr>
        <w:spacing w:line="360" w:lineRule="auto"/>
        <w:jc w:val="both"/>
        <w:rPr>
          <w:b/>
          <w:noProof/>
        </w:rPr>
      </w:pPr>
    </w:p>
    <w:p w:rsidR="0003569F" w:rsidRDefault="0003569F" w:rsidP="0003569F">
      <w:pPr>
        <w:spacing w:line="360" w:lineRule="auto"/>
        <w:jc w:val="both"/>
        <w:rPr>
          <w:b/>
          <w:noProof/>
        </w:rPr>
      </w:pPr>
      <w:r w:rsidRPr="00C821D1">
        <w:rPr>
          <w:b/>
          <w:noProof/>
        </w:rPr>
        <w:t>8.1</w:t>
      </w:r>
      <w:r>
        <w:rPr>
          <w:b/>
          <w:noProof/>
        </w:rPr>
        <w:t xml:space="preserve"> Spolupráce se zaměstnavateli</w:t>
      </w:r>
      <w:r w:rsidR="001E1A5E">
        <w:rPr>
          <w:b/>
          <w:noProof/>
        </w:rPr>
        <w:t>, úřady práce, dalšími subjekty a odbory</w:t>
      </w:r>
    </w:p>
    <w:p w:rsidR="007877D1" w:rsidRDefault="007877D1" w:rsidP="0003569F">
      <w:pPr>
        <w:spacing w:line="360" w:lineRule="auto"/>
        <w:jc w:val="both"/>
        <w:rPr>
          <w:b/>
          <w:noProof/>
        </w:rPr>
      </w:pPr>
    </w:p>
    <w:p w:rsidR="0003569F" w:rsidRDefault="00CF0566" w:rsidP="0003569F">
      <w:pPr>
        <w:spacing w:line="360" w:lineRule="auto"/>
        <w:jc w:val="both"/>
        <w:rPr>
          <w:b/>
          <w:noProof/>
        </w:rPr>
      </w:pPr>
      <w:r>
        <w:rPr>
          <w:b/>
          <w:noProof/>
        </w:rPr>
        <w:t>8.1.1</w:t>
      </w:r>
      <w:r w:rsidR="0003569F">
        <w:rPr>
          <w:b/>
          <w:noProof/>
        </w:rPr>
        <w:t xml:space="preserve"> Spolupráce s Úřadem práce v České Lípě - především v oblasti rekvalifikací </w:t>
      </w:r>
    </w:p>
    <w:p w:rsidR="003C4EFF" w:rsidRDefault="003C4EFF" w:rsidP="0003569F">
      <w:pPr>
        <w:spacing w:line="360" w:lineRule="auto"/>
        <w:jc w:val="both"/>
        <w:rPr>
          <w:b/>
          <w:noProof/>
        </w:rPr>
      </w:pPr>
    </w:p>
    <w:p w:rsidR="00677811" w:rsidRDefault="00CF0566" w:rsidP="0003569F">
      <w:pPr>
        <w:spacing w:line="360" w:lineRule="auto"/>
        <w:jc w:val="both"/>
        <w:rPr>
          <w:b/>
          <w:noProof/>
        </w:rPr>
      </w:pPr>
      <w:r>
        <w:rPr>
          <w:b/>
          <w:noProof/>
        </w:rPr>
        <w:t xml:space="preserve">a) </w:t>
      </w:r>
      <w:r w:rsidR="0003569F" w:rsidRPr="00AD685A">
        <w:rPr>
          <w:b/>
          <w:noProof/>
        </w:rPr>
        <w:t>Svařovací škola</w:t>
      </w:r>
      <w:r w:rsidR="0003569F">
        <w:rPr>
          <w:b/>
          <w:noProof/>
        </w:rPr>
        <w:t xml:space="preserve"> </w:t>
      </w:r>
    </w:p>
    <w:p w:rsidR="00677811" w:rsidRDefault="00677811" w:rsidP="0003569F">
      <w:pPr>
        <w:spacing w:line="360" w:lineRule="auto"/>
        <w:jc w:val="both"/>
        <w:rPr>
          <w:noProof/>
        </w:rPr>
      </w:pPr>
      <w:r>
        <w:rPr>
          <w:noProof/>
        </w:rPr>
        <w:t>Z</w:t>
      </w:r>
      <w:r w:rsidR="0003569F" w:rsidRPr="00AD685A">
        <w:rPr>
          <w:noProof/>
        </w:rPr>
        <w:t xml:space="preserve">ákladní kurz svařování </w:t>
      </w:r>
      <w:r w:rsidR="003C4EFF">
        <w:rPr>
          <w:noProof/>
        </w:rPr>
        <w:t xml:space="preserve">ochranné atmosféře absolvovali </w:t>
      </w:r>
      <w:r>
        <w:rPr>
          <w:noProof/>
        </w:rPr>
        <w:t xml:space="preserve">2 </w:t>
      </w:r>
      <w:r w:rsidR="003C4EFF">
        <w:rPr>
          <w:noProof/>
        </w:rPr>
        <w:t>rekvalifikanti.</w:t>
      </w:r>
      <w:r w:rsidR="0003569F" w:rsidRPr="00AD685A">
        <w:rPr>
          <w:noProof/>
        </w:rPr>
        <w:t xml:space="preserve">   </w:t>
      </w:r>
    </w:p>
    <w:p w:rsidR="001A3025" w:rsidRDefault="0003569F" w:rsidP="0003569F">
      <w:pPr>
        <w:spacing w:line="360" w:lineRule="auto"/>
        <w:jc w:val="both"/>
        <w:rPr>
          <w:noProof/>
        </w:rPr>
      </w:pPr>
      <w:r w:rsidRPr="00AD685A">
        <w:rPr>
          <w:noProof/>
        </w:rPr>
        <w:t>Osvědčení o zaškolení a přezkoušení 55 rekvalifikantů</w:t>
      </w:r>
      <w:r w:rsidR="00CF0566">
        <w:rPr>
          <w:noProof/>
        </w:rPr>
        <w:t>.</w:t>
      </w:r>
    </w:p>
    <w:p w:rsidR="00677811" w:rsidRPr="00677811" w:rsidRDefault="00CF0566" w:rsidP="0003569F">
      <w:pPr>
        <w:spacing w:line="360" w:lineRule="auto"/>
        <w:jc w:val="both"/>
        <w:rPr>
          <w:noProof/>
        </w:rPr>
      </w:pPr>
      <w:r w:rsidRPr="00CF0566">
        <w:rPr>
          <w:b/>
          <w:noProof/>
        </w:rPr>
        <w:t>b)</w:t>
      </w:r>
      <w:r>
        <w:rPr>
          <w:noProof/>
        </w:rPr>
        <w:t xml:space="preserve"> </w:t>
      </w:r>
      <w:r w:rsidR="0003569F" w:rsidRPr="00AD685A">
        <w:rPr>
          <w:b/>
          <w:noProof/>
        </w:rPr>
        <w:t>Řemeslné rekvalifikace</w:t>
      </w:r>
      <w:r w:rsidR="0003569F">
        <w:rPr>
          <w:b/>
          <w:noProof/>
        </w:rPr>
        <w:t xml:space="preserve"> – </w:t>
      </w:r>
      <w:r w:rsidR="0003569F" w:rsidRPr="003C4EFF">
        <w:rPr>
          <w:noProof/>
        </w:rPr>
        <w:t>tzv. profesní kvalifikace dle Zákona 179/2006 Sb. o uznávání výsledků dalšího vzdělávání</w:t>
      </w:r>
    </w:p>
    <w:p w:rsidR="00677811" w:rsidRDefault="00677811" w:rsidP="0003569F">
      <w:pPr>
        <w:spacing w:line="360" w:lineRule="auto"/>
        <w:jc w:val="both"/>
        <w:rPr>
          <w:b/>
          <w:noProof/>
        </w:rPr>
      </w:pPr>
      <w:r>
        <w:rPr>
          <w:b/>
          <w:noProof/>
        </w:rPr>
        <w:t>Obor elektrikář - slaboproud</w:t>
      </w:r>
    </w:p>
    <w:p w:rsidR="0003569F" w:rsidRPr="00677811" w:rsidRDefault="0003569F" w:rsidP="0003569F">
      <w:pPr>
        <w:spacing w:line="360" w:lineRule="auto"/>
        <w:jc w:val="both"/>
        <w:rPr>
          <w:noProof/>
        </w:rPr>
      </w:pPr>
      <w:r w:rsidRPr="00677811">
        <w:rPr>
          <w:noProof/>
        </w:rPr>
        <w:t>V minulém roce škola požádala Ministerstvo průmyslu a obchdu ČR  o schválení tzv. úplné profesní kvalifikace (elektrikář  slaboproud).</w:t>
      </w:r>
    </w:p>
    <w:p w:rsidR="00677811" w:rsidRDefault="0003569F" w:rsidP="0003569F">
      <w:pPr>
        <w:spacing w:line="360" w:lineRule="auto"/>
        <w:jc w:val="both"/>
        <w:rPr>
          <w:noProof/>
        </w:rPr>
      </w:pPr>
      <w:r w:rsidRPr="00D04E3D">
        <w:rPr>
          <w:noProof/>
        </w:rPr>
        <w:t xml:space="preserve">Zájem o nabízenou rekvalifikaci byl veliký. Proběhly  tři  zkoušky  profesních kvalifikací, v dalším školním roce zbývá složit další dvě zkoušky profesní kvalifikace.  </w:t>
      </w:r>
      <w:r w:rsidRPr="003C4EFF">
        <w:rPr>
          <w:b/>
          <w:noProof/>
        </w:rPr>
        <w:t>Každý kurz absolvovalo 11 účastníků</w:t>
      </w:r>
      <w:r w:rsidRPr="00D04E3D">
        <w:rPr>
          <w:noProof/>
        </w:rPr>
        <w:t>.</w:t>
      </w:r>
      <w:r>
        <w:rPr>
          <w:noProof/>
        </w:rPr>
        <w:t xml:space="preserve"> Vět</w:t>
      </w:r>
      <w:r w:rsidRPr="00D04E3D">
        <w:rPr>
          <w:noProof/>
        </w:rPr>
        <w:t xml:space="preserve">šina z účastníků </w:t>
      </w:r>
      <w:r w:rsidR="00677811">
        <w:rPr>
          <w:noProof/>
        </w:rPr>
        <w:t xml:space="preserve">projevila zájem o absolvování  závěrečných zkoušek v roce 2023. </w:t>
      </w:r>
    </w:p>
    <w:p w:rsidR="0003569F" w:rsidRPr="00CF0566" w:rsidRDefault="0003569F" w:rsidP="0003569F">
      <w:pPr>
        <w:spacing w:line="360" w:lineRule="auto"/>
        <w:jc w:val="both"/>
        <w:rPr>
          <w:noProof/>
        </w:rPr>
      </w:pPr>
      <w:r w:rsidRPr="00AD685A">
        <w:rPr>
          <w:b/>
          <w:noProof/>
        </w:rPr>
        <w:t>Obor Hotelnictví: proběhl 1 rekvalifikační kurz se dvěma rekvalifikantkama.</w:t>
      </w:r>
    </w:p>
    <w:p w:rsidR="0003569F" w:rsidRPr="00AD685A" w:rsidRDefault="0003569F" w:rsidP="0003569F">
      <w:pPr>
        <w:spacing w:line="360" w:lineRule="auto"/>
        <w:jc w:val="both"/>
        <w:rPr>
          <w:b/>
          <w:noProof/>
        </w:rPr>
      </w:pPr>
      <w:r w:rsidRPr="00AD685A">
        <w:rPr>
          <w:b/>
          <w:noProof/>
        </w:rPr>
        <w:t>Obor Lesnické práce: proběhl 1 rekvalifikační kurz s jedním rekvalifikantem.</w:t>
      </w:r>
    </w:p>
    <w:p w:rsidR="001A3025" w:rsidRDefault="001A3025" w:rsidP="0003569F">
      <w:pPr>
        <w:spacing w:line="360" w:lineRule="auto"/>
        <w:jc w:val="both"/>
        <w:rPr>
          <w:noProof/>
        </w:rPr>
      </w:pPr>
    </w:p>
    <w:p w:rsidR="0003569F" w:rsidRDefault="00677811" w:rsidP="0003569F">
      <w:pPr>
        <w:spacing w:line="360" w:lineRule="auto"/>
        <w:jc w:val="both"/>
        <w:rPr>
          <w:noProof/>
        </w:rPr>
      </w:pPr>
      <w:r>
        <w:rPr>
          <w:noProof/>
        </w:rPr>
        <w:t xml:space="preserve">Někteří </w:t>
      </w:r>
      <w:r w:rsidR="0003569F" w:rsidRPr="00D04E3D">
        <w:rPr>
          <w:noProof/>
        </w:rPr>
        <w:t>účastníci ře</w:t>
      </w:r>
      <w:r w:rsidR="00CF0566">
        <w:rPr>
          <w:noProof/>
        </w:rPr>
        <w:t xml:space="preserve">meslných rekvalifikací využívali </w:t>
      </w:r>
      <w:r w:rsidR="0003569F" w:rsidRPr="00D04E3D">
        <w:rPr>
          <w:noProof/>
        </w:rPr>
        <w:t xml:space="preserve"> při přípravě  e-learningový kurz umístěn</w:t>
      </w:r>
      <w:r w:rsidR="00CF0566">
        <w:rPr>
          <w:noProof/>
        </w:rPr>
        <w:t>ý na našic</w:t>
      </w:r>
      <w:r>
        <w:rPr>
          <w:noProof/>
        </w:rPr>
        <w:t>h webových stránkách – školní MO</w:t>
      </w:r>
      <w:r w:rsidR="00CF0566">
        <w:rPr>
          <w:noProof/>
        </w:rPr>
        <w:t>ODLE nebo svařovací trenažer (pořízen v rámci vybavení školy jako Centra odborného vzdělávání Libereckého kraje)</w:t>
      </w:r>
      <w:r>
        <w:rPr>
          <w:noProof/>
        </w:rPr>
        <w:t>.</w:t>
      </w:r>
    </w:p>
    <w:p w:rsidR="00CF0566" w:rsidRDefault="00CF0566" w:rsidP="0003569F">
      <w:pPr>
        <w:spacing w:line="360" w:lineRule="auto"/>
        <w:jc w:val="both"/>
        <w:rPr>
          <w:b/>
          <w:noProof/>
        </w:rPr>
      </w:pPr>
    </w:p>
    <w:p w:rsidR="0003569F" w:rsidRDefault="007877D1" w:rsidP="0003569F">
      <w:pPr>
        <w:spacing w:line="360" w:lineRule="auto"/>
        <w:jc w:val="both"/>
        <w:rPr>
          <w:b/>
          <w:noProof/>
        </w:rPr>
      </w:pPr>
      <w:r w:rsidRPr="007877D1">
        <w:rPr>
          <w:b/>
          <w:noProof/>
        </w:rPr>
        <w:t xml:space="preserve">8.1.2 </w:t>
      </w:r>
      <w:r w:rsidR="001767CF" w:rsidRPr="007877D1">
        <w:rPr>
          <w:b/>
          <w:noProof/>
        </w:rPr>
        <w:t xml:space="preserve">Spolupráce se zaměstnavateli, </w:t>
      </w:r>
      <w:r w:rsidR="0003569F" w:rsidRPr="007877D1">
        <w:rPr>
          <w:b/>
          <w:noProof/>
        </w:rPr>
        <w:t>dalšími subjekty</w:t>
      </w:r>
      <w:r w:rsidR="001767CF" w:rsidRPr="007877D1">
        <w:rPr>
          <w:b/>
          <w:noProof/>
        </w:rPr>
        <w:t xml:space="preserve"> a odbory</w:t>
      </w:r>
      <w:r w:rsidR="0021487F">
        <w:rPr>
          <w:b/>
          <w:noProof/>
        </w:rPr>
        <w:t xml:space="preserve"> </w:t>
      </w:r>
    </w:p>
    <w:p w:rsidR="001767CF" w:rsidRDefault="001767CF" w:rsidP="0003569F">
      <w:pPr>
        <w:spacing w:line="360" w:lineRule="auto"/>
        <w:jc w:val="both"/>
        <w:rPr>
          <w:b/>
          <w:noProof/>
        </w:rPr>
      </w:pPr>
      <w:r>
        <w:rPr>
          <w:b/>
          <w:noProof/>
        </w:rPr>
        <w:t>Z</w:t>
      </w:r>
      <w:r w:rsidR="007877D1">
        <w:rPr>
          <w:b/>
          <w:noProof/>
        </w:rPr>
        <w:t>aměstnava</w:t>
      </w:r>
      <w:r>
        <w:rPr>
          <w:b/>
          <w:noProof/>
        </w:rPr>
        <w:t>telé</w:t>
      </w:r>
      <w:r w:rsidR="00BE5D0C">
        <w:rPr>
          <w:b/>
          <w:noProof/>
        </w:rPr>
        <w:t xml:space="preserve"> a další subjetky</w:t>
      </w:r>
      <w:r w:rsidR="00F60CC0">
        <w:rPr>
          <w:b/>
          <w:noProof/>
        </w:rPr>
        <w:t xml:space="preserve"> </w:t>
      </w:r>
      <w:r w:rsidR="007877D1">
        <w:rPr>
          <w:b/>
          <w:noProof/>
        </w:rPr>
        <w:t>– spolupráce v oblasti aktualizace obsahu učiva, pomoc s  vybavením školy</w:t>
      </w:r>
    </w:p>
    <w:p w:rsidR="007877D1" w:rsidRDefault="007877D1" w:rsidP="0003569F">
      <w:pPr>
        <w:spacing w:line="360" w:lineRule="auto"/>
        <w:jc w:val="both"/>
        <w:rPr>
          <w:b/>
          <w:noProof/>
        </w:rPr>
      </w:pPr>
      <w:r>
        <w:rPr>
          <w:b/>
          <w:noProof/>
        </w:rPr>
        <w:t xml:space="preserve">a) </w:t>
      </w:r>
      <w:r w:rsidR="001767CF" w:rsidRPr="007877D1">
        <w:rPr>
          <w:noProof/>
        </w:rPr>
        <w:t>Škola opět navázala na předchozí spolupráci s </w:t>
      </w:r>
      <w:r w:rsidRPr="007877D1">
        <w:rPr>
          <w:noProof/>
        </w:rPr>
        <w:t>fir</w:t>
      </w:r>
      <w:r w:rsidR="001767CF" w:rsidRPr="007877D1">
        <w:rPr>
          <w:noProof/>
        </w:rPr>
        <w:t>mou</w:t>
      </w:r>
      <w:r w:rsidR="001767CF">
        <w:rPr>
          <w:b/>
          <w:noProof/>
        </w:rPr>
        <w:t xml:space="preserve"> Festool a.s. </w:t>
      </w:r>
    </w:p>
    <w:p w:rsidR="009709C3" w:rsidRPr="007877D1" w:rsidRDefault="007877D1" w:rsidP="0003569F">
      <w:pPr>
        <w:spacing w:line="360" w:lineRule="auto"/>
        <w:jc w:val="both"/>
        <w:rPr>
          <w:noProof/>
        </w:rPr>
      </w:pPr>
      <w:r w:rsidRPr="007877D1">
        <w:rPr>
          <w:noProof/>
        </w:rPr>
        <w:t>(S</w:t>
      </w:r>
      <w:r w:rsidR="001767CF" w:rsidRPr="007877D1">
        <w:rPr>
          <w:noProof/>
        </w:rPr>
        <w:t>po</w:t>
      </w:r>
      <w:r w:rsidR="00677811">
        <w:rPr>
          <w:noProof/>
        </w:rPr>
        <w:t>lupráce narušena om</w:t>
      </w:r>
      <w:r w:rsidR="008A50B2">
        <w:rPr>
          <w:noProof/>
        </w:rPr>
        <w:t>e</w:t>
      </w:r>
      <w:r w:rsidR="00677811">
        <w:rPr>
          <w:noProof/>
        </w:rPr>
        <w:t>zeními v dob</w:t>
      </w:r>
      <w:r w:rsidR="001767CF" w:rsidRPr="007877D1">
        <w:rPr>
          <w:noProof/>
        </w:rPr>
        <w:t>ě pandemie COVID</w:t>
      </w:r>
      <w:r w:rsidRPr="007877D1">
        <w:rPr>
          <w:noProof/>
        </w:rPr>
        <w:t>).</w:t>
      </w:r>
      <w:r>
        <w:rPr>
          <w:noProof/>
        </w:rPr>
        <w:t xml:space="preserve"> </w:t>
      </w:r>
      <w:r w:rsidR="001767CF" w:rsidRPr="007877D1">
        <w:rPr>
          <w:noProof/>
        </w:rPr>
        <w:t xml:space="preserve">Kromě toho, že žáci opět absolvují </w:t>
      </w:r>
      <w:r w:rsidR="00677811">
        <w:rPr>
          <w:noProof/>
        </w:rPr>
        <w:t xml:space="preserve">část odborné praxe, tak došlo k obnovení </w:t>
      </w:r>
      <w:r w:rsidR="001767CF" w:rsidRPr="007877D1">
        <w:rPr>
          <w:noProof/>
        </w:rPr>
        <w:t xml:space="preserve"> v</w:t>
      </w:r>
      <w:r w:rsidR="00677811">
        <w:rPr>
          <w:noProof/>
        </w:rPr>
        <w:t>zájemných návštěv</w:t>
      </w:r>
      <w:r w:rsidRPr="007877D1">
        <w:rPr>
          <w:noProof/>
        </w:rPr>
        <w:t>.</w:t>
      </w:r>
    </w:p>
    <w:p w:rsidR="00677811" w:rsidRDefault="007877D1" w:rsidP="0003569F">
      <w:pPr>
        <w:spacing w:line="360" w:lineRule="auto"/>
        <w:jc w:val="both"/>
        <w:rPr>
          <w:noProof/>
        </w:rPr>
      </w:pPr>
      <w:r w:rsidRPr="007877D1">
        <w:rPr>
          <w:noProof/>
        </w:rPr>
        <w:t>Firma Festool velmi ocenila skutečnost, že žáci  učebních oborů obráběč kovů a strojní mechanik se učí  technické kreslení v programu V</w:t>
      </w:r>
      <w:r w:rsidR="00677811">
        <w:rPr>
          <w:noProof/>
        </w:rPr>
        <w:t xml:space="preserve">ARICAD a že pracují v rámci výuky obrábění </w:t>
      </w:r>
      <w:r w:rsidRPr="007877D1">
        <w:rPr>
          <w:noProof/>
        </w:rPr>
        <w:t xml:space="preserve">na CNC cvičných strojích. </w:t>
      </w:r>
    </w:p>
    <w:p w:rsidR="007877D1" w:rsidRPr="007877D1" w:rsidRDefault="007877D1" w:rsidP="0003569F">
      <w:pPr>
        <w:spacing w:line="360" w:lineRule="auto"/>
        <w:jc w:val="both"/>
        <w:rPr>
          <w:noProof/>
        </w:rPr>
      </w:pPr>
      <w:r>
        <w:rPr>
          <w:noProof/>
        </w:rPr>
        <w:t>Škola v tomto roce navázala spolupráci s</w:t>
      </w:r>
      <w:r w:rsidR="00677811">
        <w:rPr>
          <w:noProof/>
        </w:rPr>
        <w:t xml:space="preserve"> ICT </w:t>
      </w:r>
      <w:r>
        <w:rPr>
          <w:noProof/>
        </w:rPr>
        <w:t>f</w:t>
      </w:r>
      <w:r w:rsidRPr="009709C3">
        <w:rPr>
          <w:noProof/>
        </w:rPr>
        <w:t>irm</w:t>
      </w:r>
      <w:r>
        <w:rPr>
          <w:noProof/>
        </w:rPr>
        <w:t>ou</w:t>
      </w:r>
      <w:r w:rsidR="00677811">
        <w:rPr>
          <w:noProof/>
        </w:rPr>
        <w:t xml:space="preserve"> </w:t>
      </w:r>
      <w:r w:rsidRPr="009709C3">
        <w:rPr>
          <w:noProof/>
        </w:rPr>
        <w:t>S</w:t>
      </w:r>
      <w:r>
        <w:rPr>
          <w:noProof/>
        </w:rPr>
        <w:t>oli</w:t>
      </w:r>
      <w:r w:rsidRPr="009709C3">
        <w:rPr>
          <w:noProof/>
        </w:rPr>
        <w:t>Cad</w:t>
      </w:r>
      <w:r>
        <w:rPr>
          <w:noProof/>
        </w:rPr>
        <w:t xml:space="preserve"> s.r.o.</w:t>
      </w:r>
      <w:r w:rsidRPr="009709C3">
        <w:rPr>
          <w:noProof/>
        </w:rPr>
        <w:t xml:space="preserve">  a to v oblasti práce žáků v progr</w:t>
      </w:r>
      <w:r w:rsidR="00677811">
        <w:rPr>
          <w:noProof/>
        </w:rPr>
        <w:t>amu SPRUT CAM pro obrábění.</w:t>
      </w:r>
    </w:p>
    <w:p w:rsidR="009709C3" w:rsidRDefault="007877D1" w:rsidP="009709C3">
      <w:pPr>
        <w:spacing w:line="360" w:lineRule="auto"/>
        <w:jc w:val="both"/>
        <w:rPr>
          <w:noProof/>
        </w:rPr>
      </w:pPr>
      <w:r w:rsidRPr="007877D1">
        <w:rPr>
          <w:b/>
          <w:noProof/>
        </w:rPr>
        <w:lastRenderedPageBreak/>
        <w:t>b)</w:t>
      </w:r>
      <w:r>
        <w:rPr>
          <w:noProof/>
        </w:rPr>
        <w:t xml:space="preserve"> </w:t>
      </w:r>
      <w:r w:rsidR="000B6722" w:rsidRPr="007877D1">
        <w:rPr>
          <w:b/>
          <w:noProof/>
        </w:rPr>
        <w:t>Š</w:t>
      </w:r>
      <w:r w:rsidR="009709C3" w:rsidRPr="007877D1">
        <w:rPr>
          <w:b/>
          <w:noProof/>
        </w:rPr>
        <w:t>kodaAuto a.s. Mladá Boleslav</w:t>
      </w:r>
      <w:r w:rsidR="009709C3" w:rsidRPr="009709C3">
        <w:rPr>
          <w:noProof/>
        </w:rPr>
        <w:t xml:space="preserve"> –</w:t>
      </w:r>
      <w:r>
        <w:rPr>
          <w:noProof/>
        </w:rPr>
        <w:t xml:space="preserve">škola obdržela </w:t>
      </w:r>
      <w:r w:rsidR="00677811">
        <w:rPr>
          <w:noProof/>
        </w:rPr>
        <w:t>darem elektro</w:t>
      </w:r>
      <w:r w:rsidR="009709C3" w:rsidRPr="009709C3">
        <w:rPr>
          <w:noProof/>
        </w:rPr>
        <w:t xml:space="preserve">mobil Citigo a </w:t>
      </w:r>
      <w:r>
        <w:rPr>
          <w:noProof/>
        </w:rPr>
        <w:t>deset</w:t>
      </w:r>
      <w:r w:rsidR="009709C3" w:rsidRPr="009709C3">
        <w:rPr>
          <w:noProof/>
        </w:rPr>
        <w:t xml:space="preserve"> notebooků</w:t>
      </w:r>
    </w:p>
    <w:p w:rsidR="007877D1" w:rsidRPr="009709C3" w:rsidRDefault="007877D1" w:rsidP="009709C3">
      <w:pPr>
        <w:spacing w:line="360" w:lineRule="auto"/>
        <w:jc w:val="both"/>
        <w:rPr>
          <w:noProof/>
        </w:rPr>
      </w:pPr>
      <w:r w:rsidRPr="007877D1">
        <w:rPr>
          <w:b/>
          <w:noProof/>
        </w:rPr>
        <w:t>c) Nemocnice s poliklinikou Česká Lípa a</w:t>
      </w:r>
      <w:r>
        <w:rPr>
          <w:noProof/>
        </w:rPr>
        <w:t>.s. - velmi úzká spolupráce při přípravě odborných praxí na další školní rok</w:t>
      </w:r>
    </w:p>
    <w:p w:rsidR="001767CF" w:rsidRPr="007877D1" w:rsidRDefault="00BE5D0C" w:rsidP="009709C3">
      <w:pPr>
        <w:spacing w:line="360" w:lineRule="auto"/>
        <w:jc w:val="both"/>
        <w:rPr>
          <w:noProof/>
        </w:rPr>
      </w:pPr>
      <w:r w:rsidRPr="00BE5D0C">
        <w:rPr>
          <w:b/>
          <w:noProof/>
        </w:rPr>
        <w:t>d</w:t>
      </w:r>
      <w:r w:rsidR="007877D1">
        <w:rPr>
          <w:noProof/>
        </w:rPr>
        <w:t xml:space="preserve">) </w:t>
      </w:r>
      <w:r w:rsidR="001767CF" w:rsidRPr="007877D1">
        <w:rPr>
          <w:b/>
          <w:bCs/>
          <w:noProof/>
        </w:rPr>
        <w:t>ZOD Brniště</w:t>
      </w:r>
      <w:r w:rsidR="007877D1">
        <w:rPr>
          <w:bCs/>
          <w:noProof/>
        </w:rPr>
        <w:t xml:space="preserve"> – velmi úzká spolupráce v oblasti výuky oboru zemědělec- farmář</w:t>
      </w:r>
    </w:p>
    <w:p w:rsidR="000B6722" w:rsidRPr="007877D1" w:rsidRDefault="00BE5D0C" w:rsidP="0003569F">
      <w:pPr>
        <w:spacing w:line="360" w:lineRule="auto"/>
        <w:jc w:val="both"/>
        <w:rPr>
          <w:noProof/>
        </w:rPr>
      </w:pPr>
      <w:r w:rsidRPr="00BE5D0C">
        <w:rPr>
          <w:b/>
          <w:bCs/>
          <w:noProof/>
        </w:rPr>
        <w:t xml:space="preserve">e) </w:t>
      </w:r>
      <w:r w:rsidR="009709C3" w:rsidRPr="00BE5D0C">
        <w:rPr>
          <w:b/>
          <w:bCs/>
          <w:noProof/>
        </w:rPr>
        <w:t>Regionální agrární rada Libereckého kraje</w:t>
      </w:r>
      <w:r w:rsidR="007877D1">
        <w:rPr>
          <w:bCs/>
          <w:noProof/>
        </w:rPr>
        <w:t xml:space="preserve">  podporuje zemědělské obory stip</w:t>
      </w:r>
      <w:r w:rsidR="00677811">
        <w:rPr>
          <w:bCs/>
          <w:noProof/>
        </w:rPr>
        <w:t>en</w:t>
      </w:r>
      <w:r w:rsidR="007877D1">
        <w:rPr>
          <w:bCs/>
          <w:noProof/>
        </w:rPr>
        <w:t>dii.</w:t>
      </w:r>
    </w:p>
    <w:p w:rsidR="0021487F" w:rsidRPr="0021487F" w:rsidRDefault="0021487F" w:rsidP="0021487F">
      <w:pPr>
        <w:spacing w:line="360" w:lineRule="auto"/>
        <w:jc w:val="both"/>
        <w:rPr>
          <w:b/>
          <w:bCs/>
        </w:rPr>
      </w:pPr>
      <w:r w:rsidRPr="0021487F">
        <w:rPr>
          <w:b/>
          <w:bCs/>
        </w:rPr>
        <w:t xml:space="preserve">f) Vlastivědné muzeum a galerie v České Lípě - </w:t>
      </w:r>
      <w:r w:rsidRPr="0021487F">
        <w:rPr>
          <w:bCs/>
        </w:rPr>
        <w:t>j</w:t>
      </w:r>
      <w:r w:rsidRPr="0021487F">
        <w:t xml:space="preserve">edná se především o spolupráci na odborné úrovni. Spoluorganizování řady významných ekologických akcí. Mezi nejvýznamnější patří Den vody a Den Země pro žáky základních škol. </w:t>
      </w:r>
      <w:r w:rsidR="00677811">
        <w:t xml:space="preserve">A dále spolupráce na přípravě ekologické soutěže pro žáky českolipských základních škol. </w:t>
      </w:r>
      <w:r w:rsidRPr="0021487F">
        <w:t>Naši vyučující s žáky oboru ekologie a životní prostředí se podílejí významným způsobem na organizaci těchto významných akcí.</w:t>
      </w:r>
    </w:p>
    <w:p w:rsidR="0021487F" w:rsidRPr="0021487F" w:rsidRDefault="0021487F" w:rsidP="0021487F">
      <w:pPr>
        <w:spacing w:line="360" w:lineRule="auto"/>
        <w:jc w:val="both"/>
        <w:rPr>
          <w:b/>
        </w:rPr>
      </w:pPr>
      <w:r w:rsidRPr="0021487F">
        <w:rPr>
          <w:b/>
        </w:rPr>
        <w:t xml:space="preserve">g) CHKO Lužické hory - </w:t>
      </w:r>
      <w:r w:rsidRPr="0021487F">
        <w:t>letos byla navázána užší spolupráce s CHKO Lužické hory maturitní obor ekologie životní prostředí.</w:t>
      </w:r>
    </w:p>
    <w:p w:rsidR="00677811" w:rsidRDefault="00677811" w:rsidP="0003569F">
      <w:pPr>
        <w:spacing w:line="360" w:lineRule="auto"/>
        <w:jc w:val="both"/>
        <w:rPr>
          <w:b/>
          <w:noProof/>
        </w:rPr>
      </w:pPr>
    </w:p>
    <w:p w:rsidR="001767CF" w:rsidRDefault="00677811" w:rsidP="0003569F">
      <w:pPr>
        <w:spacing w:line="360" w:lineRule="auto"/>
        <w:jc w:val="both"/>
        <w:rPr>
          <w:b/>
          <w:noProof/>
        </w:rPr>
      </w:pPr>
      <w:r>
        <w:rPr>
          <w:b/>
          <w:noProof/>
        </w:rPr>
        <w:t>Splupráce s odbor</w:t>
      </w:r>
      <w:r w:rsidR="008A50B2">
        <w:rPr>
          <w:b/>
          <w:noProof/>
        </w:rPr>
        <w:t>o</w:t>
      </w:r>
      <w:r>
        <w:rPr>
          <w:b/>
          <w:noProof/>
        </w:rPr>
        <w:t>ou organizací:</w:t>
      </w:r>
    </w:p>
    <w:p w:rsidR="00BE5D0C" w:rsidRPr="0021487F" w:rsidRDefault="001767CF" w:rsidP="0003569F">
      <w:pPr>
        <w:spacing w:line="360" w:lineRule="auto"/>
        <w:jc w:val="both"/>
        <w:rPr>
          <w:noProof/>
        </w:rPr>
      </w:pPr>
      <w:r w:rsidRPr="00BE5D0C">
        <w:rPr>
          <w:noProof/>
        </w:rPr>
        <w:t>Ve škole působí odborová organizace. Každoročně uzavírá škola kolektivní smlouvu, vedení školy se</w:t>
      </w:r>
      <w:r w:rsidR="00F60CC0">
        <w:rPr>
          <w:noProof/>
        </w:rPr>
        <w:t xml:space="preserve"> </w:t>
      </w:r>
      <w:r w:rsidRPr="00BE5D0C">
        <w:rPr>
          <w:noProof/>
        </w:rPr>
        <w:t>(na pozvání) účastní všech odborvých setkání a informuje členy odborové organizace tak, jak vyplývá ze zákoníku práce.</w:t>
      </w:r>
    </w:p>
    <w:p w:rsidR="00677811" w:rsidRDefault="00677811" w:rsidP="0003569F">
      <w:pPr>
        <w:spacing w:line="360" w:lineRule="auto"/>
        <w:jc w:val="both"/>
        <w:rPr>
          <w:b/>
          <w:noProof/>
        </w:rPr>
      </w:pPr>
    </w:p>
    <w:p w:rsidR="0003569F" w:rsidRDefault="0003569F" w:rsidP="0003569F">
      <w:pPr>
        <w:spacing w:line="360" w:lineRule="auto"/>
        <w:jc w:val="both"/>
        <w:rPr>
          <w:b/>
          <w:noProof/>
        </w:rPr>
      </w:pPr>
      <w:r>
        <w:rPr>
          <w:b/>
          <w:noProof/>
        </w:rPr>
        <w:t>8.2 Zabezpečení praktické vyučování</w:t>
      </w:r>
      <w:r w:rsidRPr="00C821D1">
        <w:rPr>
          <w:b/>
          <w:noProof/>
        </w:rPr>
        <w:t xml:space="preserve"> </w:t>
      </w:r>
    </w:p>
    <w:p w:rsidR="00947A69" w:rsidRDefault="000B6722" w:rsidP="000B6722">
      <w:pPr>
        <w:spacing w:line="360" w:lineRule="auto"/>
        <w:jc w:val="both"/>
        <w:rPr>
          <w:rStyle w:val="Siln"/>
          <w:b w:val="0"/>
          <w:bCs w:val="0"/>
        </w:rPr>
      </w:pPr>
      <w:r>
        <w:rPr>
          <w:rStyle w:val="Siln"/>
          <w:b w:val="0"/>
          <w:bCs w:val="0"/>
        </w:rPr>
        <w:t>Zabezpečení praktického vyučování</w:t>
      </w:r>
      <w:r w:rsidR="00BE5D0C">
        <w:rPr>
          <w:rStyle w:val="Siln"/>
          <w:b w:val="0"/>
          <w:bCs w:val="0"/>
        </w:rPr>
        <w:t xml:space="preserve"> (</w:t>
      </w:r>
      <w:r>
        <w:rPr>
          <w:rStyle w:val="Siln"/>
          <w:b w:val="0"/>
          <w:bCs w:val="0"/>
        </w:rPr>
        <w:t xml:space="preserve">a především zajištění výuky na odborném </w:t>
      </w:r>
      <w:r w:rsidR="00F60CC0">
        <w:rPr>
          <w:rStyle w:val="Siln"/>
          <w:b w:val="0"/>
          <w:bCs w:val="0"/>
        </w:rPr>
        <w:t>výcviku) je</w:t>
      </w:r>
      <w:r w:rsidR="00947A69">
        <w:rPr>
          <w:rStyle w:val="Siln"/>
          <w:b w:val="0"/>
          <w:bCs w:val="0"/>
        </w:rPr>
        <w:t xml:space="preserve"> realizováno</w:t>
      </w:r>
      <w:r w:rsidR="00BE5D0C">
        <w:rPr>
          <w:rStyle w:val="Siln"/>
          <w:b w:val="0"/>
          <w:bCs w:val="0"/>
        </w:rPr>
        <w:t xml:space="preserve"> </w:t>
      </w:r>
      <w:r>
        <w:rPr>
          <w:rStyle w:val="Siln"/>
          <w:b w:val="0"/>
          <w:bCs w:val="0"/>
        </w:rPr>
        <w:t xml:space="preserve">takovým způsobem, aby </w:t>
      </w:r>
      <w:r w:rsidR="00947A69">
        <w:rPr>
          <w:rStyle w:val="Siln"/>
          <w:b w:val="0"/>
          <w:bCs w:val="0"/>
        </w:rPr>
        <w:t xml:space="preserve">se </w:t>
      </w:r>
      <w:r>
        <w:rPr>
          <w:rStyle w:val="Siln"/>
          <w:b w:val="0"/>
          <w:bCs w:val="0"/>
        </w:rPr>
        <w:t>výuka</w:t>
      </w:r>
      <w:r w:rsidR="00947A69">
        <w:rPr>
          <w:rStyle w:val="Siln"/>
          <w:b w:val="0"/>
          <w:bCs w:val="0"/>
        </w:rPr>
        <w:t xml:space="preserve"> blížila</w:t>
      </w:r>
      <w:r>
        <w:rPr>
          <w:rStyle w:val="Siln"/>
          <w:b w:val="0"/>
          <w:bCs w:val="0"/>
        </w:rPr>
        <w:t xml:space="preserve"> </w:t>
      </w:r>
      <w:r w:rsidR="00947A69">
        <w:rPr>
          <w:rStyle w:val="Siln"/>
          <w:b w:val="0"/>
          <w:bCs w:val="0"/>
        </w:rPr>
        <w:t xml:space="preserve">co nejvíce </w:t>
      </w:r>
      <w:r w:rsidR="00FC50BC">
        <w:rPr>
          <w:rStyle w:val="Siln"/>
          <w:b w:val="0"/>
          <w:bCs w:val="0"/>
        </w:rPr>
        <w:t xml:space="preserve">běžnému </w:t>
      </w:r>
      <w:r w:rsidR="00947A69">
        <w:rPr>
          <w:rStyle w:val="Siln"/>
          <w:b w:val="0"/>
          <w:bCs w:val="0"/>
        </w:rPr>
        <w:t>pracovnímu prostředí.</w:t>
      </w:r>
    </w:p>
    <w:p w:rsidR="00CE2A02" w:rsidRPr="006B4584" w:rsidRDefault="00CE2A02" w:rsidP="00CE2A02">
      <w:pPr>
        <w:spacing w:line="360" w:lineRule="auto"/>
        <w:jc w:val="both"/>
        <w:rPr>
          <w:rStyle w:val="Siln"/>
          <w:bCs w:val="0"/>
        </w:rPr>
      </w:pPr>
      <w:r>
        <w:rPr>
          <w:rStyle w:val="Siln"/>
          <w:bCs w:val="0"/>
        </w:rPr>
        <w:t>Viz Příloha číslo 1 „Prvky duálního vzdělávání ve výuce na SZŠ a SOŠ“</w:t>
      </w:r>
    </w:p>
    <w:p w:rsidR="00947A69" w:rsidRDefault="00947A69" w:rsidP="000B6722">
      <w:pPr>
        <w:spacing w:line="360" w:lineRule="auto"/>
        <w:jc w:val="both"/>
        <w:rPr>
          <w:rStyle w:val="Siln"/>
          <w:bCs w:val="0"/>
        </w:rPr>
      </w:pPr>
    </w:p>
    <w:p w:rsidR="00947A69" w:rsidRPr="00947A69" w:rsidRDefault="00947A69" w:rsidP="000B6722">
      <w:pPr>
        <w:spacing w:line="360" w:lineRule="auto"/>
        <w:jc w:val="both"/>
        <w:rPr>
          <w:rStyle w:val="Siln"/>
          <w:bCs w:val="0"/>
        </w:rPr>
      </w:pPr>
      <w:r w:rsidRPr="00947A69">
        <w:rPr>
          <w:rStyle w:val="Siln"/>
          <w:bCs w:val="0"/>
        </w:rPr>
        <w:t>Maturitní obory</w:t>
      </w:r>
    </w:p>
    <w:p w:rsidR="00947A69" w:rsidRDefault="00947A69" w:rsidP="000B6722">
      <w:pPr>
        <w:spacing w:line="360" w:lineRule="auto"/>
        <w:jc w:val="both"/>
        <w:rPr>
          <w:rStyle w:val="Siln"/>
          <w:b w:val="0"/>
          <w:bCs w:val="0"/>
        </w:rPr>
      </w:pPr>
      <w:r>
        <w:rPr>
          <w:rStyle w:val="Siln"/>
          <w:b w:val="0"/>
          <w:bCs w:val="0"/>
        </w:rPr>
        <w:t>Velký význam má tzv. učební praxe (týdně v rozsahu cca 4 hodin), která probíhá buď v odborných učebnách nebo na pracovištích (Hotelnictví – hotel Grand Doksy, Praktická sestra – od 2. ročníku Nemocnice s poliklinikou a.s. Česká Lípa, Ekologie a životní prostředí – odborná cvičení v terénu).</w:t>
      </w:r>
    </w:p>
    <w:p w:rsidR="00EB3B2F" w:rsidRDefault="00EB3B2F" w:rsidP="006B4584">
      <w:pPr>
        <w:spacing w:line="360" w:lineRule="auto"/>
        <w:jc w:val="both"/>
        <w:rPr>
          <w:rStyle w:val="Siln"/>
          <w:bCs w:val="0"/>
        </w:rPr>
      </w:pPr>
    </w:p>
    <w:p w:rsidR="00947A69" w:rsidRPr="00947A69" w:rsidRDefault="00947A69" w:rsidP="006B4584">
      <w:pPr>
        <w:spacing w:line="360" w:lineRule="auto"/>
        <w:jc w:val="both"/>
        <w:rPr>
          <w:rStyle w:val="Siln"/>
          <w:bCs w:val="0"/>
        </w:rPr>
      </w:pPr>
      <w:r w:rsidRPr="00947A69">
        <w:rPr>
          <w:rStyle w:val="Siln"/>
          <w:bCs w:val="0"/>
        </w:rPr>
        <w:t>Učební obory</w:t>
      </w:r>
    </w:p>
    <w:p w:rsidR="00EB3B2F" w:rsidRDefault="00947A69" w:rsidP="006B4584">
      <w:pPr>
        <w:spacing w:line="360" w:lineRule="auto"/>
        <w:jc w:val="both"/>
        <w:rPr>
          <w:rStyle w:val="Siln"/>
          <w:b w:val="0"/>
          <w:bCs w:val="0"/>
        </w:rPr>
      </w:pPr>
      <w:r>
        <w:rPr>
          <w:rStyle w:val="Siln"/>
          <w:b w:val="0"/>
          <w:bCs w:val="0"/>
        </w:rPr>
        <w:t>Praktické vyučování u učebních oborů probíhá</w:t>
      </w:r>
      <w:r w:rsidR="00BE5D0C">
        <w:rPr>
          <w:rStyle w:val="Siln"/>
          <w:b w:val="0"/>
          <w:bCs w:val="0"/>
        </w:rPr>
        <w:t xml:space="preserve"> dvěma způsoby</w:t>
      </w:r>
      <w:r w:rsidR="00550E16">
        <w:rPr>
          <w:rStyle w:val="Siln"/>
          <w:b w:val="0"/>
          <w:bCs w:val="0"/>
        </w:rPr>
        <w:t xml:space="preserve"> – viz níže.</w:t>
      </w:r>
      <w:r w:rsidR="00EB3B2F">
        <w:rPr>
          <w:rStyle w:val="Siln"/>
          <w:b w:val="0"/>
          <w:bCs w:val="0"/>
        </w:rPr>
        <w:t xml:space="preserve"> Škola </w:t>
      </w:r>
      <w:r w:rsidR="00550E16">
        <w:rPr>
          <w:rStyle w:val="Siln"/>
          <w:b w:val="0"/>
          <w:bCs w:val="0"/>
        </w:rPr>
        <w:t>dlouhodobě</w:t>
      </w:r>
      <w:r w:rsidR="00EB3B2F">
        <w:rPr>
          <w:rStyle w:val="Siln"/>
          <w:b w:val="0"/>
          <w:bCs w:val="0"/>
        </w:rPr>
        <w:t xml:space="preserve">, v rámci odborného výcviku, </w:t>
      </w:r>
      <w:r w:rsidR="00550E16">
        <w:rPr>
          <w:rStyle w:val="Siln"/>
          <w:b w:val="0"/>
          <w:bCs w:val="0"/>
        </w:rPr>
        <w:t>začleňuje</w:t>
      </w:r>
      <w:r w:rsidR="00EB3B2F">
        <w:rPr>
          <w:rStyle w:val="Siln"/>
          <w:b w:val="0"/>
          <w:bCs w:val="0"/>
        </w:rPr>
        <w:t xml:space="preserve"> do výuky prvky duálního vzdělávání.</w:t>
      </w:r>
      <w:r w:rsidR="00550E16">
        <w:rPr>
          <w:rStyle w:val="Siln"/>
          <w:b w:val="0"/>
          <w:bCs w:val="0"/>
        </w:rPr>
        <w:t xml:space="preserve"> </w:t>
      </w:r>
      <w:r w:rsidR="00EB3B2F">
        <w:rPr>
          <w:rStyle w:val="Siln"/>
          <w:b w:val="0"/>
          <w:bCs w:val="0"/>
        </w:rPr>
        <w:t xml:space="preserve">Cílem je, aby </w:t>
      </w:r>
      <w:r w:rsidR="00550E16">
        <w:rPr>
          <w:rStyle w:val="Siln"/>
          <w:b w:val="0"/>
          <w:bCs w:val="0"/>
        </w:rPr>
        <w:t>výuka probíhala</w:t>
      </w:r>
      <w:r w:rsidR="00EB3B2F">
        <w:rPr>
          <w:rStyle w:val="Siln"/>
          <w:b w:val="0"/>
          <w:bCs w:val="0"/>
        </w:rPr>
        <w:t xml:space="preserve"> co nejblíže reálnému pracovnímu prostředí.</w:t>
      </w:r>
      <w:r w:rsidR="00550E16">
        <w:rPr>
          <w:rStyle w:val="Siln"/>
          <w:b w:val="0"/>
          <w:bCs w:val="0"/>
        </w:rPr>
        <w:t xml:space="preserve"> </w:t>
      </w:r>
    </w:p>
    <w:p w:rsidR="00550E16" w:rsidRDefault="00550E16" w:rsidP="006B4584">
      <w:pPr>
        <w:spacing w:line="360" w:lineRule="auto"/>
        <w:jc w:val="both"/>
        <w:rPr>
          <w:rStyle w:val="Siln"/>
          <w:b w:val="0"/>
          <w:bCs w:val="0"/>
        </w:rPr>
      </w:pPr>
    </w:p>
    <w:p w:rsidR="00550E16" w:rsidRPr="00550E16" w:rsidRDefault="00947A69" w:rsidP="006B4584">
      <w:pPr>
        <w:spacing w:line="360" w:lineRule="auto"/>
        <w:jc w:val="both"/>
        <w:rPr>
          <w:rStyle w:val="Siln"/>
          <w:bCs w:val="0"/>
        </w:rPr>
      </w:pPr>
      <w:r w:rsidRPr="006B4584">
        <w:rPr>
          <w:rStyle w:val="Siln"/>
          <w:bCs w:val="0"/>
        </w:rPr>
        <w:lastRenderedPageBreak/>
        <w:t>1. Žáci pracují na školních zakázkách</w:t>
      </w:r>
      <w:r w:rsidR="006B4584" w:rsidRPr="006B4584">
        <w:rPr>
          <w:rStyle w:val="Siln"/>
          <w:bCs w:val="0"/>
        </w:rPr>
        <w:t xml:space="preserve"> - výrobky, služby jsou prodávány českolipské veřejnosti</w:t>
      </w:r>
    </w:p>
    <w:p w:rsidR="00F60CC0" w:rsidRPr="00550E16" w:rsidRDefault="00550E16" w:rsidP="006B4584">
      <w:pPr>
        <w:spacing w:line="360" w:lineRule="auto"/>
        <w:jc w:val="both"/>
        <w:rPr>
          <w:rStyle w:val="Siln"/>
          <w:bCs w:val="0"/>
        </w:rPr>
      </w:pPr>
      <w:r w:rsidRPr="00550E16">
        <w:rPr>
          <w:rStyle w:val="Siln"/>
          <w:bCs w:val="0"/>
        </w:rPr>
        <w:t>Škola provozuje:</w:t>
      </w:r>
    </w:p>
    <w:p w:rsidR="006B4584" w:rsidRDefault="006B4584" w:rsidP="006B4584">
      <w:pPr>
        <w:spacing w:line="360" w:lineRule="auto"/>
        <w:jc w:val="both"/>
        <w:rPr>
          <w:rStyle w:val="Siln"/>
          <w:b w:val="0"/>
          <w:bCs w:val="0"/>
        </w:rPr>
      </w:pPr>
      <w:r>
        <w:rPr>
          <w:rStyle w:val="Siln"/>
          <w:b w:val="0"/>
          <w:bCs w:val="0"/>
        </w:rPr>
        <w:t xml:space="preserve">Školní </w:t>
      </w:r>
      <w:proofErr w:type="gramStart"/>
      <w:r>
        <w:rPr>
          <w:rStyle w:val="Siln"/>
          <w:b w:val="0"/>
          <w:bCs w:val="0"/>
        </w:rPr>
        <w:t>autoopravnu</w:t>
      </w:r>
      <w:proofErr w:type="gramEnd"/>
      <w:r>
        <w:rPr>
          <w:rStyle w:val="Siln"/>
          <w:b w:val="0"/>
          <w:bCs w:val="0"/>
        </w:rPr>
        <w:t xml:space="preserve">, školní truhlárnu, výrobky ze školních kuchyní, cukráren a pekárny jsou prodávány ve školním bufetu. Služby nabízí školní kadeřnictví, školní </w:t>
      </w:r>
      <w:r w:rsidR="00677811">
        <w:rPr>
          <w:rStyle w:val="Siln"/>
          <w:b w:val="0"/>
          <w:bCs w:val="0"/>
        </w:rPr>
        <w:t>kovo</w:t>
      </w:r>
      <w:r>
        <w:rPr>
          <w:rStyle w:val="Siln"/>
          <w:b w:val="0"/>
          <w:bCs w:val="0"/>
        </w:rPr>
        <w:t>dílna. V omezené míře nabízíme služby instalatérské.</w:t>
      </w:r>
    </w:p>
    <w:p w:rsidR="00550E16" w:rsidRDefault="00550E16" w:rsidP="006B4584">
      <w:pPr>
        <w:spacing w:line="360" w:lineRule="auto"/>
        <w:jc w:val="both"/>
        <w:rPr>
          <w:rStyle w:val="Siln"/>
          <w:b w:val="0"/>
          <w:bCs w:val="0"/>
        </w:rPr>
      </w:pPr>
      <w:r>
        <w:rPr>
          <w:rStyle w:val="Siln"/>
          <w:b w:val="0"/>
          <w:bCs w:val="0"/>
        </w:rPr>
        <w:t xml:space="preserve">Odkaz na </w:t>
      </w:r>
      <w:hyperlink r:id="rId31" w:history="1">
        <w:r w:rsidRPr="00550E16">
          <w:rPr>
            <w:rStyle w:val="Hypertextovodkaz"/>
          </w:rPr>
          <w:t>www.skolalipa.cz - nabídka služeb</w:t>
        </w:r>
      </w:hyperlink>
    </w:p>
    <w:p w:rsidR="00947A69" w:rsidRPr="006B4584" w:rsidRDefault="00947A69" w:rsidP="006B4584">
      <w:pPr>
        <w:spacing w:line="360" w:lineRule="auto"/>
        <w:jc w:val="both"/>
        <w:rPr>
          <w:rStyle w:val="Siln"/>
          <w:bCs w:val="0"/>
        </w:rPr>
      </w:pPr>
    </w:p>
    <w:p w:rsidR="00F60CC0" w:rsidRPr="006B4584" w:rsidRDefault="00947A69" w:rsidP="006B4584">
      <w:pPr>
        <w:spacing w:line="360" w:lineRule="auto"/>
        <w:jc w:val="both"/>
        <w:rPr>
          <w:rStyle w:val="Siln"/>
          <w:bCs w:val="0"/>
        </w:rPr>
      </w:pPr>
      <w:r w:rsidRPr="006B4584">
        <w:rPr>
          <w:rStyle w:val="Siln"/>
          <w:bCs w:val="0"/>
        </w:rPr>
        <w:t>2.</w:t>
      </w:r>
      <w:r w:rsidR="00F60CC0" w:rsidRPr="006B4584">
        <w:rPr>
          <w:rStyle w:val="Siln"/>
          <w:bCs w:val="0"/>
        </w:rPr>
        <w:t xml:space="preserve"> Žáci jsou (na časově omezenou dobu) na pracovištích firem</w:t>
      </w:r>
      <w:r w:rsidR="00550E16">
        <w:rPr>
          <w:rStyle w:val="Siln"/>
          <w:bCs w:val="0"/>
        </w:rPr>
        <w:t xml:space="preserve"> – </w:t>
      </w:r>
      <w:hyperlink r:id="rId32" w:history="1">
        <w:r w:rsidR="00550E16" w:rsidRPr="00550E16">
          <w:rPr>
            <w:rStyle w:val="Hypertextovodkaz"/>
          </w:rPr>
          <w:t>odkaz</w:t>
        </w:r>
      </w:hyperlink>
      <w:r w:rsidR="00550E16">
        <w:rPr>
          <w:rStyle w:val="Siln"/>
          <w:bCs w:val="0"/>
        </w:rPr>
        <w:t xml:space="preserve"> </w:t>
      </w:r>
    </w:p>
    <w:p w:rsidR="00F60CC0" w:rsidRDefault="00F60CC0" w:rsidP="006B4584">
      <w:pPr>
        <w:spacing w:line="360" w:lineRule="auto"/>
        <w:jc w:val="both"/>
        <w:rPr>
          <w:rStyle w:val="Siln"/>
          <w:b w:val="0"/>
          <w:bCs w:val="0"/>
        </w:rPr>
      </w:pPr>
      <w:r>
        <w:rPr>
          <w:rStyle w:val="Siln"/>
          <w:b w:val="0"/>
          <w:bCs w:val="0"/>
        </w:rPr>
        <w:t xml:space="preserve">Odborná praxe </w:t>
      </w:r>
      <w:r w:rsidR="006B4584">
        <w:rPr>
          <w:rStyle w:val="Siln"/>
          <w:b w:val="0"/>
          <w:bCs w:val="0"/>
        </w:rPr>
        <w:t xml:space="preserve">je zajištěna </w:t>
      </w:r>
      <w:r>
        <w:rPr>
          <w:rStyle w:val="Siln"/>
          <w:b w:val="0"/>
          <w:bCs w:val="0"/>
        </w:rPr>
        <w:t>na základě smlouvy, měsíčně probíhá ze strany školy kontrola, zda jsou plněna odborná témata tak, jak bylo s firmou domluveno.</w:t>
      </w:r>
    </w:p>
    <w:p w:rsidR="00550E16" w:rsidRDefault="00550E16" w:rsidP="006B4584">
      <w:pPr>
        <w:spacing w:line="360" w:lineRule="auto"/>
        <w:jc w:val="both"/>
      </w:pPr>
    </w:p>
    <w:p w:rsidR="006B4584" w:rsidRPr="006B4584" w:rsidRDefault="006B4584" w:rsidP="006B4584">
      <w:pPr>
        <w:spacing w:line="360" w:lineRule="auto"/>
        <w:jc w:val="both"/>
      </w:pPr>
      <w:r>
        <w:t>P</w:t>
      </w:r>
      <w:r w:rsidRPr="006B4584">
        <w:t xml:space="preserve">ravidelné </w:t>
      </w:r>
      <w:r>
        <w:t xml:space="preserve">měsíční </w:t>
      </w:r>
      <w:r w:rsidRPr="006B4584">
        <w:t>osobní setkávání učitelů odborného výcviku se zástupci firem přináší také průběžné aktualizace tematických plánů s cílem najít soulad mezi požadavky firem a požadavky na vykonání</w:t>
      </w:r>
      <w:r>
        <w:t xml:space="preserve"> „státních“ závěrečných zkoušek.</w:t>
      </w:r>
    </w:p>
    <w:p w:rsidR="006B4584" w:rsidRPr="006B4584" w:rsidRDefault="006B4584" w:rsidP="006B4584">
      <w:pPr>
        <w:spacing w:line="360" w:lineRule="auto"/>
        <w:jc w:val="both"/>
      </w:pPr>
      <w:r w:rsidRPr="006B4584">
        <w:rPr>
          <w:bCs/>
        </w:rPr>
        <w:t>Obvykle se vrací žáci po třech měsících do školních dílen a zde pokračuje výuka v souladu se ŠVP.</w:t>
      </w:r>
      <w:r w:rsidRPr="006B4584">
        <w:rPr>
          <w:b/>
          <w:bCs/>
        </w:rPr>
        <w:t xml:space="preserve"> </w:t>
      </w:r>
      <w:r w:rsidRPr="006B4584">
        <w:t>Žáci si zde doplní vědomosti a dovednosti, které potřebují k úspěšnému vykonání státní závěrečné zkoušky a které firmy nemohou zajistit,</w:t>
      </w:r>
    </w:p>
    <w:p w:rsidR="00F60CC0" w:rsidRPr="00947A69" w:rsidRDefault="00F60CC0" w:rsidP="006B4584">
      <w:pPr>
        <w:spacing w:line="360" w:lineRule="auto"/>
        <w:jc w:val="both"/>
        <w:rPr>
          <w:rStyle w:val="Siln"/>
          <w:b w:val="0"/>
          <w:bCs w:val="0"/>
        </w:rPr>
      </w:pPr>
    </w:p>
    <w:p w:rsidR="00BE5D0C" w:rsidRDefault="00F60CC0" w:rsidP="006B4584">
      <w:pPr>
        <w:spacing w:line="360" w:lineRule="auto"/>
        <w:jc w:val="both"/>
        <w:rPr>
          <w:rStyle w:val="Siln"/>
          <w:b w:val="0"/>
          <w:bCs w:val="0"/>
        </w:rPr>
      </w:pPr>
      <w:r>
        <w:rPr>
          <w:rStyle w:val="Siln"/>
          <w:b w:val="0"/>
          <w:bCs w:val="0"/>
        </w:rPr>
        <w:t xml:space="preserve">V obou případech jsou </w:t>
      </w:r>
      <w:r w:rsidR="006B4584">
        <w:rPr>
          <w:rStyle w:val="Siln"/>
          <w:b w:val="0"/>
          <w:bCs w:val="0"/>
        </w:rPr>
        <w:t>žáci v souladu</w:t>
      </w:r>
      <w:r w:rsidR="00BE5D0C">
        <w:rPr>
          <w:rStyle w:val="Siln"/>
          <w:b w:val="0"/>
          <w:bCs w:val="0"/>
        </w:rPr>
        <w:t xml:space="preserve"> se Školským zákonem </w:t>
      </w:r>
      <w:r>
        <w:rPr>
          <w:rStyle w:val="Siln"/>
          <w:b w:val="0"/>
          <w:bCs w:val="0"/>
        </w:rPr>
        <w:t xml:space="preserve">odměňování </w:t>
      </w:r>
      <w:r w:rsidR="00677811">
        <w:rPr>
          <w:rStyle w:val="Siln"/>
          <w:b w:val="0"/>
          <w:bCs w:val="0"/>
        </w:rPr>
        <w:t>za produktivní činnost.</w:t>
      </w:r>
    </w:p>
    <w:p w:rsidR="00677811" w:rsidRDefault="00677811" w:rsidP="006B4584">
      <w:pPr>
        <w:spacing w:line="360" w:lineRule="auto"/>
        <w:jc w:val="both"/>
        <w:rPr>
          <w:b/>
          <w:bCs/>
        </w:rPr>
      </w:pPr>
    </w:p>
    <w:p w:rsidR="00BE5D0C" w:rsidRPr="00BE5D0C" w:rsidRDefault="00677811" w:rsidP="006B4584">
      <w:pPr>
        <w:spacing w:line="360" w:lineRule="auto"/>
        <w:jc w:val="both"/>
        <w:rPr>
          <w:b/>
          <w:bCs/>
        </w:rPr>
      </w:pPr>
      <w:r>
        <w:rPr>
          <w:b/>
          <w:bCs/>
        </w:rPr>
        <w:t>Celkem o</w:t>
      </w:r>
      <w:r w:rsidR="00BE5D0C" w:rsidRPr="00BE5D0C">
        <w:rPr>
          <w:b/>
          <w:bCs/>
        </w:rPr>
        <w:t>dměny žáků za produktivní činno</w:t>
      </w:r>
      <w:r>
        <w:rPr>
          <w:b/>
          <w:bCs/>
        </w:rPr>
        <w:t xml:space="preserve">st ve školním roce 2021/2022       </w:t>
      </w:r>
      <w:r w:rsidR="00BE5D0C" w:rsidRPr="00BE5D0C">
        <w:rPr>
          <w:b/>
          <w:bCs/>
        </w:rPr>
        <w:t>844</w:t>
      </w:r>
      <w:r w:rsidR="00BE5D0C">
        <w:rPr>
          <w:b/>
          <w:bCs/>
        </w:rPr>
        <w:t> </w:t>
      </w:r>
      <w:r w:rsidR="00BE5D0C" w:rsidRPr="00BE5D0C">
        <w:rPr>
          <w:b/>
          <w:bCs/>
        </w:rPr>
        <w:t>569</w:t>
      </w:r>
      <w:r w:rsidR="00BE5D0C">
        <w:rPr>
          <w:b/>
          <w:bCs/>
        </w:rPr>
        <w:t xml:space="preserve"> Kč</w:t>
      </w:r>
    </w:p>
    <w:p w:rsidR="00677811" w:rsidRDefault="00677811" w:rsidP="006B4584">
      <w:pPr>
        <w:spacing w:line="360" w:lineRule="auto"/>
        <w:jc w:val="both"/>
      </w:pPr>
    </w:p>
    <w:p w:rsidR="00BE5D0C" w:rsidRPr="00BE5D0C" w:rsidRDefault="00BE5D0C" w:rsidP="006B4584">
      <w:pPr>
        <w:spacing w:line="360" w:lineRule="auto"/>
        <w:jc w:val="both"/>
      </w:pPr>
      <w:r w:rsidRPr="00BE5D0C">
        <w:t xml:space="preserve">Z toho zakázky školní                                                                           </w:t>
      </w:r>
      <w:r w:rsidR="00677811">
        <w:tab/>
      </w:r>
      <w:r w:rsidR="00550E16">
        <w:t xml:space="preserve">             </w:t>
      </w:r>
      <w:r w:rsidRPr="00BE5D0C">
        <w:t xml:space="preserve"> </w:t>
      </w:r>
      <w:r w:rsidRPr="00BE5D0C">
        <w:rPr>
          <w:b/>
        </w:rPr>
        <w:t>287</w:t>
      </w:r>
      <w:r>
        <w:rPr>
          <w:b/>
        </w:rPr>
        <w:t> </w:t>
      </w:r>
      <w:r w:rsidRPr="00BE5D0C">
        <w:rPr>
          <w:b/>
        </w:rPr>
        <w:t>219</w:t>
      </w:r>
      <w:r>
        <w:rPr>
          <w:b/>
        </w:rPr>
        <w:t xml:space="preserve"> Kč</w:t>
      </w:r>
    </w:p>
    <w:p w:rsidR="00BE5D0C" w:rsidRDefault="00BE5D0C" w:rsidP="006B4584">
      <w:pPr>
        <w:spacing w:line="360" w:lineRule="auto"/>
        <w:jc w:val="both"/>
        <w:rPr>
          <w:rStyle w:val="Siln"/>
          <w:b w:val="0"/>
          <w:bCs w:val="0"/>
        </w:rPr>
      </w:pPr>
      <w:r w:rsidRPr="00BE5D0C">
        <w:t xml:space="preserve">Z toho refundace                                                                                     </w:t>
      </w:r>
      <w:r w:rsidR="00677811">
        <w:tab/>
        <w:t xml:space="preserve">  </w:t>
      </w:r>
      <w:r w:rsidR="00677811">
        <w:tab/>
      </w:r>
      <w:r w:rsidRPr="00BE5D0C">
        <w:t xml:space="preserve">  </w:t>
      </w:r>
      <w:r w:rsidR="00677811">
        <w:t xml:space="preserve"> </w:t>
      </w:r>
      <w:r w:rsidRPr="00BE5D0C">
        <w:rPr>
          <w:b/>
        </w:rPr>
        <w:t>557 350</w:t>
      </w:r>
      <w:r w:rsidRPr="00BE5D0C">
        <w:t xml:space="preserve"> </w:t>
      </w:r>
      <w:r>
        <w:t>Kč</w:t>
      </w:r>
    </w:p>
    <w:p w:rsidR="00677811" w:rsidRDefault="00677811" w:rsidP="006B4584">
      <w:pPr>
        <w:spacing w:line="360" w:lineRule="auto"/>
        <w:jc w:val="both"/>
        <w:rPr>
          <w:rStyle w:val="Siln"/>
          <w:bCs w:val="0"/>
        </w:rPr>
      </w:pPr>
    </w:p>
    <w:p w:rsidR="00677811" w:rsidRDefault="00677811" w:rsidP="00677811">
      <w:pPr>
        <w:spacing w:line="360" w:lineRule="auto"/>
        <w:jc w:val="center"/>
        <w:rPr>
          <w:rStyle w:val="Siln"/>
          <w:bCs w:val="0"/>
        </w:rPr>
      </w:pPr>
      <w:r>
        <w:rPr>
          <w:noProof/>
        </w:rPr>
        <w:drawing>
          <wp:inline distT="0" distB="0" distL="0" distR="0" wp14:anchorId="0D3839CA" wp14:editId="410DBA26">
            <wp:extent cx="4610116" cy="2240940"/>
            <wp:effectExtent l="0" t="0" r="0" b="698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20972" cy="2246217"/>
                    </a:xfrm>
                    <a:prstGeom prst="rect">
                      <a:avLst/>
                    </a:prstGeom>
                    <a:noFill/>
                    <a:ln>
                      <a:noFill/>
                    </a:ln>
                  </pic:spPr>
                </pic:pic>
              </a:graphicData>
            </a:graphic>
          </wp:inline>
        </w:drawing>
      </w:r>
    </w:p>
    <w:p w:rsidR="000B6722" w:rsidRDefault="00CE2A02" w:rsidP="00CE2A02">
      <w:pPr>
        <w:spacing w:line="360" w:lineRule="auto"/>
        <w:jc w:val="center"/>
        <w:rPr>
          <w:rStyle w:val="Siln"/>
          <w:b w:val="0"/>
          <w:bCs w:val="0"/>
        </w:rPr>
      </w:pPr>
      <w:r>
        <w:rPr>
          <w:noProof/>
        </w:rPr>
        <w:lastRenderedPageBreak/>
        <w:drawing>
          <wp:inline distT="0" distB="0" distL="0" distR="0" wp14:anchorId="0F50D319" wp14:editId="2ABF13DD">
            <wp:extent cx="4715146" cy="6535972"/>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15110" cy="6535922"/>
                    </a:xfrm>
                    <a:prstGeom prst="rect">
                      <a:avLst/>
                    </a:prstGeom>
                    <a:noFill/>
                    <a:ln>
                      <a:noFill/>
                    </a:ln>
                  </pic:spPr>
                </pic:pic>
              </a:graphicData>
            </a:graphic>
          </wp:inline>
        </w:drawing>
      </w:r>
    </w:p>
    <w:p w:rsidR="00D803E1" w:rsidRDefault="00D803E1" w:rsidP="0003569F">
      <w:pPr>
        <w:spacing w:line="360" w:lineRule="auto"/>
        <w:jc w:val="both"/>
        <w:rPr>
          <w:b/>
          <w:noProof/>
        </w:rPr>
      </w:pPr>
    </w:p>
    <w:p w:rsidR="0003569F" w:rsidRPr="00C821D1" w:rsidRDefault="0003569F" w:rsidP="0003569F">
      <w:pPr>
        <w:spacing w:line="360" w:lineRule="auto"/>
        <w:jc w:val="both"/>
        <w:rPr>
          <w:b/>
          <w:noProof/>
        </w:rPr>
      </w:pPr>
      <w:r>
        <w:rPr>
          <w:b/>
          <w:noProof/>
        </w:rPr>
        <w:t xml:space="preserve">8. 3 </w:t>
      </w:r>
      <w:r w:rsidRPr="00C821D1">
        <w:rPr>
          <w:b/>
          <w:noProof/>
        </w:rPr>
        <w:t>Spolupráce se zahraničními školami</w:t>
      </w:r>
    </w:p>
    <w:p w:rsidR="00370CC0" w:rsidRDefault="00370CC0" w:rsidP="0003569F">
      <w:pPr>
        <w:spacing w:line="360" w:lineRule="auto"/>
        <w:jc w:val="both"/>
        <w:rPr>
          <w:noProof/>
        </w:rPr>
      </w:pPr>
    </w:p>
    <w:p w:rsidR="0003569F" w:rsidRDefault="0003569F" w:rsidP="0003569F">
      <w:pPr>
        <w:spacing w:line="360" w:lineRule="auto"/>
        <w:jc w:val="both"/>
        <w:rPr>
          <w:noProof/>
        </w:rPr>
      </w:pPr>
      <w:r w:rsidRPr="00C821D1">
        <w:rPr>
          <w:noProof/>
        </w:rPr>
        <w:t>Škola spolupracovala řadu let se</w:t>
      </w:r>
      <w:r>
        <w:rPr>
          <w:noProof/>
        </w:rPr>
        <w:t xml:space="preserve"> </w:t>
      </w:r>
      <w:r w:rsidRPr="00C821D1">
        <w:rPr>
          <w:noProof/>
        </w:rPr>
        <w:t xml:space="preserve">školou </w:t>
      </w:r>
      <w:r w:rsidRPr="00C821D1">
        <w:rPr>
          <w:b/>
          <w:bCs/>
          <w:noProof/>
        </w:rPr>
        <w:t>Fachschule für Landwirtschaft Zwickau při Saském zemském úřadu</w:t>
      </w:r>
      <w:r>
        <w:rPr>
          <w:noProof/>
        </w:rPr>
        <w:t xml:space="preserve"> ve Zwickau. </w:t>
      </w:r>
    </w:p>
    <w:p w:rsidR="00370CC0" w:rsidRDefault="00370CC0" w:rsidP="0003569F">
      <w:pPr>
        <w:spacing w:line="360" w:lineRule="auto"/>
        <w:jc w:val="both"/>
        <w:rPr>
          <w:noProof/>
        </w:rPr>
      </w:pPr>
      <w:r>
        <w:rPr>
          <w:noProof/>
        </w:rPr>
        <w:t xml:space="preserve">Po dvou </w:t>
      </w:r>
      <w:r w:rsidR="0003569F">
        <w:rPr>
          <w:noProof/>
        </w:rPr>
        <w:t>letech odmlky (Covid-19) jsme opět navázali se školou spol</w:t>
      </w:r>
      <w:r>
        <w:rPr>
          <w:noProof/>
        </w:rPr>
        <w:t>u</w:t>
      </w:r>
      <w:r w:rsidR="0003569F">
        <w:rPr>
          <w:noProof/>
        </w:rPr>
        <w:t>ráci.  V červnu proběh</w:t>
      </w:r>
      <w:r>
        <w:rPr>
          <w:noProof/>
        </w:rPr>
        <w:t>lo setkání v naší škole za účasti pana ředitele Dr. Thomase Luthera a jeho dvou zástupců ředitele.</w:t>
      </w:r>
    </w:p>
    <w:p w:rsidR="00370CC0" w:rsidRDefault="00370CC0" w:rsidP="0003569F">
      <w:pPr>
        <w:spacing w:line="360" w:lineRule="auto"/>
        <w:jc w:val="both"/>
        <w:rPr>
          <w:noProof/>
        </w:rPr>
      </w:pPr>
      <w:r>
        <w:rPr>
          <w:noProof/>
        </w:rPr>
        <w:t>Naplánovali jsme na listopad 2022 setkání v Německu ve městě  Zwickau a to opět na odborné téma tak, jak jsme byli v minulosti zvyklí. Tentokrát bude téma – ekologie – jak probíhá výuka v ČR a v Německu.</w:t>
      </w:r>
    </w:p>
    <w:p w:rsidR="00D803E1" w:rsidRDefault="00D803E1" w:rsidP="0003569F">
      <w:pPr>
        <w:spacing w:line="360" w:lineRule="auto"/>
        <w:jc w:val="both"/>
        <w:rPr>
          <w:b/>
          <w:noProof/>
        </w:rPr>
      </w:pPr>
    </w:p>
    <w:p w:rsidR="0003569F" w:rsidRPr="00C821D1" w:rsidRDefault="00D803E1" w:rsidP="0003569F">
      <w:pPr>
        <w:spacing w:line="360" w:lineRule="auto"/>
        <w:jc w:val="both"/>
        <w:rPr>
          <w:b/>
          <w:noProof/>
        </w:rPr>
      </w:pPr>
      <w:r>
        <w:rPr>
          <w:b/>
          <w:noProof/>
        </w:rPr>
        <w:t>8.4</w:t>
      </w:r>
      <w:r w:rsidR="0003569F" w:rsidRPr="00C821D1">
        <w:rPr>
          <w:b/>
          <w:noProof/>
        </w:rPr>
        <w:t xml:space="preserve"> Zapoj</w:t>
      </w:r>
      <w:r w:rsidR="00DC69B3">
        <w:rPr>
          <w:b/>
          <w:noProof/>
        </w:rPr>
        <w:t>ení do projektů OP VVV MŠMT ČR,</w:t>
      </w:r>
      <w:r w:rsidR="0003569F" w:rsidRPr="00C821D1">
        <w:rPr>
          <w:b/>
          <w:noProof/>
        </w:rPr>
        <w:t xml:space="preserve"> Ministerstva zemědělství ČR</w:t>
      </w:r>
      <w:r w:rsidR="00A81082">
        <w:rPr>
          <w:b/>
          <w:noProof/>
        </w:rPr>
        <w:t xml:space="preserve"> a podání žádosti do OP</w:t>
      </w:r>
      <w:r w:rsidR="00DC69B3">
        <w:rPr>
          <w:b/>
          <w:noProof/>
        </w:rPr>
        <w:t xml:space="preserve"> </w:t>
      </w:r>
      <w:r w:rsidR="002153A7">
        <w:rPr>
          <w:b/>
          <w:noProof/>
        </w:rPr>
        <w:t>JAK -</w:t>
      </w:r>
      <w:r w:rsidR="00DC69B3">
        <w:rPr>
          <w:b/>
          <w:noProof/>
        </w:rPr>
        <w:t xml:space="preserve"> Šablony III</w:t>
      </w:r>
    </w:p>
    <w:p w:rsidR="002153A7" w:rsidRDefault="002153A7" w:rsidP="0003569F">
      <w:pPr>
        <w:spacing w:line="360" w:lineRule="auto"/>
        <w:jc w:val="both"/>
        <w:rPr>
          <w:b/>
          <w:bCs/>
          <w:noProof/>
        </w:rPr>
      </w:pPr>
    </w:p>
    <w:p w:rsidR="0003569F" w:rsidRPr="00C821D1" w:rsidRDefault="002153A7" w:rsidP="0003569F">
      <w:pPr>
        <w:spacing w:line="360" w:lineRule="auto"/>
        <w:jc w:val="both"/>
        <w:rPr>
          <w:b/>
          <w:bCs/>
          <w:noProof/>
        </w:rPr>
      </w:pPr>
      <w:r>
        <w:rPr>
          <w:b/>
          <w:bCs/>
          <w:noProof/>
        </w:rPr>
        <w:t>a</w:t>
      </w:r>
      <w:r w:rsidR="0003569F" w:rsidRPr="00C821D1">
        <w:rPr>
          <w:b/>
          <w:bCs/>
          <w:noProof/>
        </w:rPr>
        <w:t>) Šablony</w:t>
      </w:r>
      <w:r w:rsidR="00D803E1">
        <w:rPr>
          <w:b/>
          <w:bCs/>
          <w:noProof/>
        </w:rPr>
        <w:t xml:space="preserve"> </w:t>
      </w:r>
      <w:r>
        <w:rPr>
          <w:b/>
          <w:bCs/>
          <w:noProof/>
        </w:rPr>
        <w:t>I</w:t>
      </w:r>
      <w:r w:rsidR="00D803E1">
        <w:rPr>
          <w:b/>
          <w:bCs/>
          <w:noProof/>
        </w:rPr>
        <w:t xml:space="preserve"> Operační program Výzkum vývoj a vzdělávání </w:t>
      </w:r>
      <w:r>
        <w:rPr>
          <w:b/>
          <w:bCs/>
          <w:noProof/>
        </w:rPr>
        <w:t xml:space="preserve"> </w:t>
      </w:r>
      <w:r w:rsidR="00A81082">
        <w:rPr>
          <w:b/>
          <w:bCs/>
          <w:noProof/>
        </w:rPr>
        <w:t xml:space="preserve">                        </w:t>
      </w:r>
      <w:r>
        <w:rPr>
          <w:b/>
          <w:bCs/>
          <w:noProof/>
        </w:rPr>
        <w:t>751 792  Kč</w:t>
      </w:r>
    </w:p>
    <w:p w:rsidR="0003569F" w:rsidRDefault="0003569F" w:rsidP="0003569F">
      <w:pPr>
        <w:spacing w:line="360" w:lineRule="auto"/>
        <w:jc w:val="both"/>
        <w:rPr>
          <w:noProof/>
        </w:rPr>
      </w:pPr>
      <w:r w:rsidRPr="00C821D1">
        <w:rPr>
          <w:noProof/>
        </w:rPr>
        <w:t>Škola si ve školním roce 2018/2019 podala žádost do OP VVV, číslo výzvy 02_18_065 Šablony pro SŠ a VOŠ II. Projekty byl schválen. Realizace začala od 1. 9. 2020.</w:t>
      </w:r>
    </w:p>
    <w:p w:rsidR="00D803E1" w:rsidRPr="00C821D1" w:rsidRDefault="00D803E1" w:rsidP="0003569F">
      <w:pPr>
        <w:spacing w:line="360" w:lineRule="auto"/>
        <w:jc w:val="both"/>
        <w:rPr>
          <w:noProof/>
        </w:rPr>
      </w:pPr>
      <w:r>
        <w:rPr>
          <w:noProof/>
        </w:rPr>
        <w:t>Projekt byl úspěšne  ukončen v únoru 2022.</w:t>
      </w:r>
    </w:p>
    <w:p w:rsidR="0003569F" w:rsidRPr="00C821D1" w:rsidRDefault="00A81082" w:rsidP="0003569F">
      <w:pPr>
        <w:spacing w:line="360" w:lineRule="auto"/>
        <w:jc w:val="both"/>
        <w:rPr>
          <w:noProof/>
        </w:rPr>
      </w:pPr>
      <w:r>
        <w:rPr>
          <w:noProof/>
        </w:rPr>
        <w:t>Hlavním cílem školy bylo</w:t>
      </w:r>
      <w:r w:rsidR="0003569F" w:rsidRPr="00C821D1">
        <w:rPr>
          <w:noProof/>
        </w:rPr>
        <w:t xml:space="preserve"> využít možnosti vzájemných hospitací a to tak, aby měli možnost vidět mezi sebou svoji výuku učitelé odborného výcviku a učitelé teoretického vyučování.</w:t>
      </w:r>
    </w:p>
    <w:p w:rsidR="0003569F" w:rsidRPr="00C821D1" w:rsidRDefault="0003569F" w:rsidP="0003569F">
      <w:pPr>
        <w:spacing w:line="360" w:lineRule="auto"/>
        <w:jc w:val="both"/>
        <w:rPr>
          <w:noProof/>
        </w:rPr>
      </w:pPr>
      <w:r w:rsidRPr="00C821D1">
        <w:rPr>
          <w:noProof/>
        </w:rPr>
        <w:t>Běžně totiž není příliš možné, aby si mohli vzájemně “nahlídnout” do svých hodin.</w:t>
      </w:r>
    </w:p>
    <w:p w:rsidR="002153A7" w:rsidRPr="00A81082" w:rsidRDefault="0003569F" w:rsidP="0003569F">
      <w:pPr>
        <w:spacing w:line="360" w:lineRule="auto"/>
        <w:jc w:val="both"/>
        <w:rPr>
          <w:noProof/>
        </w:rPr>
      </w:pPr>
      <w:r w:rsidRPr="00C821D1">
        <w:rPr>
          <w:noProof/>
        </w:rPr>
        <w:t>Bylo vytvořeno</w:t>
      </w:r>
      <w:r w:rsidR="00A81082">
        <w:rPr>
          <w:noProof/>
        </w:rPr>
        <w:t xml:space="preserve"> 17 tříčlenných týmů. C</w:t>
      </w:r>
      <w:r w:rsidRPr="00C821D1">
        <w:rPr>
          <w:noProof/>
        </w:rPr>
        <w:t>íl vzájemného poznání výuky odborného výcviku a teoretického vyučování byl naplněn.</w:t>
      </w:r>
    </w:p>
    <w:p w:rsidR="002153A7" w:rsidRPr="00A81082" w:rsidRDefault="002153A7" w:rsidP="0003569F">
      <w:pPr>
        <w:spacing w:line="360" w:lineRule="auto"/>
        <w:jc w:val="both"/>
        <w:rPr>
          <w:noProof/>
        </w:rPr>
      </w:pPr>
      <w:r>
        <w:rPr>
          <w:b/>
          <w:noProof/>
        </w:rPr>
        <w:t>b</w:t>
      </w:r>
      <w:r w:rsidR="0003569F" w:rsidRPr="00C821D1">
        <w:rPr>
          <w:b/>
          <w:noProof/>
        </w:rPr>
        <w:t>) Škola byl</w:t>
      </w:r>
      <w:r w:rsidR="00A81082">
        <w:rPr>
          <w:b/>
          <w:noProof/>
        </w:rPr>
        <w:t>a</w:t>
      </w:r>
      <w:r w:rsidR="0003569F" w:rsidRPr="00C821D1">
        <w:rPr>
          <w:b/>
          <w:noProof/>
        </w:rPr>
        <w:t xml:space="preserve"> v tomto školním roce zapojena jako partner do projektu</w:t>
      </w:r>
      <w:r w:rsidR="0003569F" w:rsidRPr="00C821D1">
        <w:rPr>
          <w:noProof/>
        </w:rPr>
        <w:t xml:space="preserve"> </w:t>
      </w:r>
      <w:r w:rsidR="0003569F" w:rsidRPr="00C821D1">
        <w:rPr>
          <w:b/>
          <w:bCs/>
          <w:noProof/>
        </w:rPr>
        <w:t>NAKAP</w:t>
      </w:r>
      <w:r w:rsidR="00A81082">
        <w:rPr>
          <w:b/>
          <w:bCs/>
          <w:noProof/>
        </w:rPr>
        <w:t xml:space="preserve"> II</w:t>
      </w:r>
      <w:r w:rsidR="0003569F" w:rsidRPr="00C821D1">
        <w:rPr>
          <w:b/>
          <w:bCs/>
          <w:noProof/>
        </w:rPr>
        <w:t>,</w:t>
      </w:r>
      <w:r w:rsidR="0003569F" w:rsidRPr="00C821D1">
        <w:rPr>
          <w:noProof/>
        </w:rPr>
        <w:t xml:space="preserve"> který realizuje zřizovatel školy Liberecký kraj. </w:t>
      </w:r>
    </w:p>
    <w:p w:rsidR="0003569F" w:rsidRPr="00C821D1" w:rsidRDefault="002153A7" w:rsidP="0003569F">
      <w:pPr>
        <w:spacing w:line="360" w:lineRule="auto"/>
        <w:jc w:val="both"/>
        <w:rPr>
          <w:b/>
          <w:noProof/>
        </w:rPr>
      </w:pPr>
      <w:r>
        <w:rPr>
          <w:b/>
          <w:noProof/>
        </w:rPr>
        <w:t>c</w:t>
      </w:r>
      <w:r w:rsidR="0003569F" w:rsidRPr="00C821D1">
        <w:rPr>
          <w:b/>
          <w:noProof/>
        </w:rPr>
        <w:t>) Centrum odborné přípravy – dotační program Ministerstva zemědělství ČR</w:t>
      </w:r>
    </w:p>
    <w:p w:rsidR="0003569F" w:rsidRPr="00C821D1" w:rsidRDefault="0003569F" w:rsidP="0003569F">
      <w:pPr>
        <w:spacing w:line="360" w:lineRule="auto"/>
        <w:jc w:val="both"/>
        <w:rPr>
          <w:noProof/>
        </w:rPr>
      </w:pPr>
      <w:r w:rsidRPr="00C821D1">
        <w:rPr>
          <w:noProof/>
        </w:rPr>
        <w:t xml:space="preserve">V roce 2018 škola uspěla s žádostí o zařazení do „Národního dotační program Ministerstva zemědělství ČR“ </w:t>
      </w:r>
      <w:r w:rsidR="00A81082">
        <w:rPr>
          <w:noProof/>
        </w:rPr>
        <w:t>a získala jmenování jako „Centru</w:t>
      </w:r>
      <w:r w:rsidRPr="00C821D1">
        <w:rPr>
          <w:noProof/>
        </w:rPr>
        <w:t xml:space="preserve"> odborné přípravy obory zemědělec-farmář a lesnické práce</w:t>
      </w:r>
      <w:r w:rsidR="00A81082">
        <w:rPr>
          <w:noProof/>
        </w:rPr>
        <w:t>“</w:t>
      </w:r>
      <w:r w:rsidRPr="00C821D1">
        <w:rPr>
          <w:noProof/>
        </w:rPr>
        <w:t>. Každý rok, po dobu čtyř let tak škola obdrží od Ministerstva zemědělství dotaci ve výš 1, 6 mil Kč na pořízení vybavení</w:t>
      </w:r>
      <w:r w:rsidRPr="00C821D1">
        <w:rPr>
          <w:b/>
          <w:noProof/>
          <w:u w:val="single"/>
        </w:rPr>
        <w:t xml:space="preserve">. </w:t>
      </w:r>
    </w:p>
    <w:p w:rsidR="00A81082" w:rsidRPr="00A81082" w:rsidRDefault="00DC69B3" w:rsidP="002153A7">
      <w:pPr>
        <w:spacing w:line="360" w:lineRule="auto"/>
        <w:jc w:val="both"/>
        <w:rPr>
          <w:noProof/>
        </w:rPr>
      </w:pPr>
      <w:r>
        <w:rPr>
          <w:noProof/>
        </w:rPr>
        <w:t xml:space="preserve">Ve </w:t>
      </w:r>
      <w:r w:rsidR="00D803E1">
        <w:rPr>
          <w:noProof/>
        </w:rPr>
        <w:t>školní</w:t>
      </w:r>
      <w:r>
        <w:rPr>
          <w:noProof/>
        </w:rPr>
        <w:t>m roce</w:t>
      </w:r>
      <w:r w:rsidR="00D803E1">
        <w:rPr>
          <w:noProof/>
        </w:rPr>
        <w:t xml:space="preserve"> 2021/2022</w:t>
      </w:r>
      <w:r w:rsidR="0003569F" w:rsidRPr="00C821D1">
        <w:rPr>
          <w:noProof/>
        </w:rPr>
        <w:t xml:space="preserve"> škola pořídila</w:t>
      </w:r>
      <w:r>
        <w:rPr>
          <w:noProof/>
        </w:rPr>
        <w:t xml:space="preserve"> – kompaktor (stro</w:t>
      </w:r>
      <w:r w:rsidR="00A81082">
        <w:rPr>
          <w:noProof/>
        </w:rPr>
        <w:t>j na předseťové zpracování půdy), svi</w:t>
      </w:r>
      <w:r>
        <w:rPr>
          <w:noProof/>
        </w:rPr>
        <w:t>novací lis na válcové balíky,</w:t>
      </w:r>
      <w:r w:rsidR="00A81082">
        <w:rPr>
          <w:noProof/>
        </w:rPr>
        <w:t xml:space="preserve"> pluh radličný oboustranný, obraceč pí</w:t>
      </w:r>
      <w:r>
        <w:rPr>
          <w:noProof/>
        </w:rPr>
        <w:t>ce rotorový, žací stroj diskový, vyorávač brambor, štěpkovač návěsný</w:t>
      </w:r>
      <w:r w:rsidR="00A81082">
        <w:rPr>
          <w:noProof/>
        </w:rPr>
        <w:t>.</w:t>
      </w:r>
    </w:p>
    <w:p w:rsidR="002153A7" w:rsidRDefault="002153A7" w:rsidP="002153A7">
      <w:pPr>
        <w:spacing w:line="360" w:lineRule="auto"/>
        <w:jc w:val="both"/>
        <w:rPr>
          <w:b/>
          <w:bCs/>
          <w:noProof/>
        </w:rPr>
      </w:pPr>
      <w:r w:rsidRPr="002153A7">
        <w:rPr>
          <w:b/>
        </w:rPr>
        <w:t>d)</w:t>
      </w:r>
      <w:r>
        <w:t xml:space="preserve"> </w:t>
      </w:r>
      <w:r w:rsidRPr="00C821D1">
        <w:rPr>
          <w:b/>
          <w:bCs/>
          <w:noProof/>
        </w:rPr>
        <w:t>Šablony</w:t>
      </w:r>
      <w:r>
        <w:rPr>
          <w:b/>
          <w:bCs/>
          <w:noProof/>
        </w:rPr>
        <w:t xml:space="preserve"> III pro střední školy Operační program Jan Amo</w:t>
      </w:r>
      <w:r w:rsidR="008A50B2">
        <w:rPr>
          <w:b/>
          <w:bCs/>
          <w:noProof/>
        </w:rPr>
        <w:t>s</w:t>
      </w:r>
      <w:r>
        <w:rPr>
          <w:b/>
          <w:bCs/>
          <w:noProof/>
        </w:rPr>
        <w:t xml:space="preserve"> Komenský – 4 005 381 Kč</w:t>
      </w:r>
    </w:p>
    <w:p w:rsidR="00A81082" w:rsidRDefault="002153A7" w:rsidP="00A81082">
      <w:pPr>
        <w:spacing w:line="360" w:lineRule="auto"/>
      </w:pPr>
      <w:r>
        <w:t>Ve školním roce 2021/2022 škola zpracoval</w:t>
      </w:r>
      <w:r w:rsidR="008A50B2">
        <w:t>a</w:t>
      </w:r>
      <w:r>
        <w:t xml:space="preserve"> žádost o finanční podporu, uspěla. </w:t>
      </w:r>
    </w:p>
    <w:p w:rsidR="00BA5CFE" w:rsidRDefault="002153A7" w:rsidP="00A81082">
      <w:pPr>
        <w:spacing w:line="360" w:lineRule="auto"/>
      </w:pPr>
      <w:r>
        <w:t xml:space="preserve">Realizace začala </w:t>
      </w:r>
      <w:r w:rsidR="00A81082">
        <w:t>1. 9. 2022</w:t>
      </w:r>
      <w:r>
        <w:t>.</w:t>
      </w:r>
    </w:p>
    <w:p w:rsidR="00BA5CFE" w:rsidRDefault="00BA5CFE" w:rsidP="00BA5CFE"/>
    <w:p w:rsidR="00BA5CFE" w:rsidRDefault="00BA5CFE" w:rsidP="00BA5CFE"/>
    <w:p w:rsidR="002153A7" w:rsidRPr="002153A7" w:rsidRDefault="002153A7" w:rsidP="002153A7">
      <w:pPr>
        <w:pStyle w:val="Nadpis2"/>
        <w:numPr>
          <w:ilvl w:val="0"/>
          <w:numId w:val="17"/>
        </w:numPr>
        <w:ind w:left="0" w:firstLine="0"/>
      </w:pPr>
      <w:bookmarkStart w:id="67" w:name="_Toc116960817"/>
      <w:r w:rsidRPr="002153A7">
        <w:t>Údaje o dalších aktivitách a prezentaci školy/zařízení na veřejnosti</w:t>
      </w:r>
      <w:bookmarkEnd w:id="67"/>
    </w:p>
    <w:p w:rsidR="002153A7" w:rsidRDefault="002153A7" w:rsidP="002153A7">
      <w:pPr>
        <w:pStyle w:val="Nadpis2"/>
        <w:spacing w:line="360" w:lineRule="auto"/>
        <w:jc w:val="both"/>
        <w:rPr>
          <w:szCs w:val="24"/>
        </w:rPr>
      </w:pPr>
    </w:p>
    <w:p w:rsidR="002153A7" w:rsidRPr="00A23163" w:rsidRDefault="002153A7" w:rsidP="002153A7">
      <w:pPr>
        <w:pStyle w:val="Nadpis2"/>
        <w:spacing w:line="360" w:lineRule="auto"/>
        <w:jc w:val="both"/>
        <w:rPr>
          <w:szCs w:val="24"/>
        </w:rPr>
      </w:pPr>
      <w:bookmarkStart w:id="68" w:name="_Toc116960818"/>
      <w:r w:rsidRPr="00A23163">
        <w:rPr>
          <w:szCs w:val="24"/>
        </w:rPr>
        <w:t>9.1 Výsledky soutěží a přehlídek</w:t>
      </w:r>
      <w:bookmarkEnd w:id="68"/>
    </w:p>
    <w:p w:rsidR="002153A7" w:rsidRPr="00A23163" w:rsidRDefault="002153A7" w:rsidP="002153A7">
      <w:pPr>
        <w:spacing w:line="360" w:lineRule="auto"/>
        <w:jc w:val="both"/>
        <w:rPr>
          <w:b/>
        </w:rPr>
      </w:pPr>
      <w:r w:rsidRPr="00A23163">
        <w:rPr>
          <w:b/>
        </w:rPr>
        <w:t>Lesnická soutěž YPEF – v únoru 2022</w:t>
      </w:r>
    </w:p>
    <w:p w:rsidR="002153A7" w:rsidRPr="00A23163" w:rsidRDefault="002153A7" w:rsidP="002153A7">
      <w:pPr>
        <w:spacing w:line="360" w:lineRule="auto"/>
        <w:jc w:val="both"/>
        <w:rPr>
          <w:b/>
        </w:rPr>
      </w:pPr>
      <w:r w:rsidRPr="00A23163">
        <w:rPr>
          <w:rStyle w:val="d2edcug0"/>
        </w:rPr>
        <w:t xml:space="preserve">Naši studenti oboru Ekologie a ŽP ze třídy HE2 zúčastnili lesnické soutěže YPEF (Mladí lidé v evropských lesích). A obsadili 1. a 2. místo. Natálie Růžičková, Ondřej </w:t>
      </w:r>
      <w:proofErr w:type="spellStart"/>
      <w:r w:rsidRPr="00A23163">
        <w:rPr>
          <w:rStyle w:val="d2edcug0"/>
        </w:rPr>
        <w:t>Pejřimovský</w:t>
      </w:r>
      <w:proofErr w:type="spellEnd"/>
      <w:r w:rsidRPr="00A23163">
        <w:rPr>
          <w:rStyle w:val="d2edcug0"/>
        </w:rPr>
        <w:t xml:space="preserve"> a Barbora Vlasová, kteří toto místní kolo vyhráli, postoupili do kola regionálního.</w:t>
      </w:r>
    </w:p>
    <w:p w:rsidR="002153A7" w:rsidRDefault="002153A7" w:rsidP="002153A7">
      <w:pPr>
        <w:spacing w:line="360" w:lineRule="auto"/>
        <w:jc w:val="both"/>
        <w:rPr>
          <w:b/>
        </w:rPr>
      </w:pPr>
    </w:p>
    <w:p w:rsidR="002153A7" w:rsidRPr="00A23163" w:rsidRDefault="002153A7" w:rsidP="002153A7">
      <w:pPr>
        <w:spacing w:line="360" w:lineRule="auto"/>
        <w:jc w:val="both"/>
        <w:rPr>
          <w:b/>
        </w:rPr>
      </w:pPr>
      <w:r w:rsidRPr="00A23163">
        <w:rPr>
          <w:b/>
        </w:rPr>
        <w:lastRenderedPageBreak/>
        <w:t>9.1.2 Zapojení žáků a pedagogů škol do příprav odborných akcí a soutěží pro žáky základních škol</w:t>
      </w:r>
    </w:p>
    <w:p w:rsidR="002153A7" w:rsidRPr="00A23163" w:rsidRDefault="002153A7" w:rsidP="002153A7">
      <w:pPr>
        <w:spacing w:line="360" w:lineRule="auto"/>
        <w:jc w:val="both"/>
        <w:rPr>
          <w:b/>
        </w:rPr>
      </w:pPr>
      <w:r w:rsidRPr="00A23163">
        <w:rPr>
          <w:b/>
        </w:rPr>
        <w:t>Spoluorganizace „Dne zvířat“ ve Vlastivědném muzeu a galerii v České Lípě – říjen 2021</w:t>
      </w:r>
    </w:p>
    <w:p w:rsidR="00AB3ACF" w:rsidRPr="002153A7" w:rsidRDefault="002153A7" w:rsidP="002153A7">
      <w:pPr>
        <w:pStyle w:val="Normlnweb"/>
        <w:spacing w:before="0" w:beforeAutospacing="0" w:after="0" w:afterAutospacing="0" w:line="360" w:lineRule="auto"/>
        <w:jc w:val="both"/>
        <w:rPr>
          <w:color w:val="000000"/>
        </w:rPr>
      </w:pPr>
      <w:r w:rsidRPr="00A23163">
        <w:rPr>
          <w:color w:val="000000"/>
        </w:rPr>
        <w:t xml:space="preserve">V  rámci tradiční akce ve Vlastivědném muzeu a galerii v České Lípě „Dne zvířat“ se opět zapojili naši studenti oboru Ekologie a životní prostředí, a to přípravou tří odborných stanovišť zaměřených na chráněné rostliny, dřeviny, ekosystémy a živočichy na ně vázané. Svůj výklad zvládali bez problémů přizpůsobit různým věkovým kategoriím. </w:t>
      </w:r>
    </w:p>
    <w:p w:rsidR="002153A7" w:rsidRPr="00A23163" w:rsidRDefault="002153A7" w:rsidP="002153A7">
      <w:pPr>
        <w:spacing w:line="360" w:lineRule="auto"/>
        <w:jc w:val="both"/>
        <w:rPr>
          <w:b/>
        </w:rPr>
      </w:pPr>
      <w:r w:rsidRPr="00A23163">
        <w:rPr>
          <w:b/>
        </w:rPr>
        <w:t>Spoluorganizace „Dne pro ekologii“ ve Vlastivědném muzeu a galerii v České Lípě – květen 2022</w:t>
      </w:r>
    </w:p>
    <w:p w:rsidR="002153A7" w:rsidRPr="00A23163" w:rsidRDefault="002153A7" w:rsidP="002153A7">
      <w:pPr>
        <w:pStyle w:val="Normlnweb"/>
        <w:spacing w:before="0" w:beforeAutospacing="0" w:after="0" w:afterAutospacing="0" w:line="360" w:lineRule="auto"/>
        <w:jc w:val="both"/>
        <w:rPr>
          <w:color w:val="000000"/>
        </w:rPr>
      </w:pPr>
      <w:r w:rsidRPr="00A23163">
        <w:rPr>
          <w:color w:val="050505"/>
          <w:shd w:val="clear" w:color="auto" w:fill="FFFFFF"/>
        </w:rPr>
        <w:t xml:space="preserve">Studenti 1. ročníku oboru Ekologie životní prostředí pomáhali s organizací Dne pro ekologii, což je soutěž pro žáky 6. tříd ZŠ, kterou pořádá CHKO Lužické hory. </w:t>
      </w:r>
    </w:p>
    <w:p w:rsidR="002153A7" w:rsidRPr="00A23163" w:rsidRDefault="0021487F" w:rsidP="002153A7">
      <w:pPr>
        <w:pStyle w:val="Normlnweb"/>
        <w:spacing w:before="0" w:beforeAutospacing="0" w:after="0" w:afterAutospacing="0" w:line="360" w:lineRule="auto"/>
        <w:jc w:val="both"/>
        <w:rPr>
          <w:color w:val="000000"/>
        </w:rPr>
      </w:pPr>
      <w:r>
        <w:rPr>
          <w:color w:val="000000"/>
        </w:rPr>
        <w:t xml:space="preserve"> </w:t>
      </w:r>
    </w:p>
    <w:p w:rsidR="002153A7" w:rsidRPr="00A23163" w:rsidRDefault="002153A7" w:rsidP="002153A7">
      <w:pPr>
        <w:pStyle w:val="Normlnweb"/>
        <w:spacing w:before="0" w:beforeAutospacing="0" w:after="0" w:afterAutospacing="0" w:line="360" w:lineRule="auto"/>
        <w:jc w:val="both"/>
        <w:rPr>
          <w:b/>
          <w:color w:val="000000"/>
        </w:rPr>
      </w:pPr>
      <w:r w:rsidRPr="00A23163">
        <w:rPr>
          <w:b/>
          <w:color w:val="000000"/>
        </w:rPr>
        <w:t>9.1</w:t>
      </w:r>
      <w:r>
        <w:rPr>
          <w:b/>
          <w:color w:val="000000"/>
        </w:rPr>
        <w:t xml:space="preserve"> 3 Školní</w:t>
      </w:r>
      <w:r w:rsidRPr="00A23163">
        <w:rPr>
          <w:b/>
          <w:color w:val="000000"/>
        </w:rPr>
        <w:t xml:space="preserve"> soutěže</w:t>
      </w:r>
    </w:p>
    <w:p w:rsidR="0021487F" w:rsidRPr="0021487F" w:rsidRDefault="0021487F" w:rsidP="0021487F">
      <w:pPr>
        <w:rPr>
          <w:rStyle w:val="d2edcug0"/>
          <w:b/>
        </w:rPr>
      </w:pPr>
      <w:r>
        <w:rPr>
          <w:b/>
        </w:rPr>
        <w:t xml:space="preserve">a) </w:t>
      </w:r>
      <w:r w:rsidR="002153A7" w:rsidRPr="00A23163">
        <w:rPr>
          <w:b/>
        </w:rPr>
        <w:t>4. ročník školní fotografické soutěže</w:t>
      </w:r>
    </w:p>
    <w:p w:rsidR="002153A7" w:rsidRDefault="002153A7" w:rsidP="002153A7">
      <w:pPr>
        <w:spacing w:line="360" w:lineRule="auto"/>
        <w:jc w:val="both"/>
        <w:rPr>
          <w:rStyle w:val="d2edcug0"/>
        </w:rPr>
      </w:pPr>
      <w:r w:rsidRPr="00A23163">
        <w:rPr>
          <w:rStyle w:val="d2edcug0"/>
        </w:rPr>
        <w:t xml:space="preserve">V prosinci 2021 bylo odevzdáno </w:t>
      </w:r>
      <w:r>
        <w:rPr>
          <w:rStyle w:val="d2edcug0"/>
        </w:rPr>
        <w:t xml:space="preserve">k vyhodnocení soutěže </w:t>
      </w:r>
      <w:r w:rsidRPr="00A23163">
        <w:rPr>
          <w:rStyle w:val="d2edcug0"/>
        </w:rPr>
        <w:t xml:space="preserve">69 fotografií ve třech kategoriích. Pro vítězné fotografie hlasovalo 59 studentů a vyučujících. Letošním absolutním vítězem se stal Ondřej </w:t>
      </w:r>
      <w:proofErr w:type="spellStart"/>
      <w:r w:rsidRPr="00A23163">
        <w:rPr>
          <w:rStyle w:val="d2edcug0"/>
        </w:rPr>
        <w:t>Pejřimovský</w:t>
      </w:r>
      <w:proofErr w:type="spellEnd"/>
      <w:r w:rsidRPr="00A23163">
        <w:rPr>
          <w:rStyle w:val="d2edcug0"/>
        </w:rPr>
        <w:t xml:space="preserve"> ze třídy HE2 se svojí fotografií rysa ostrovida</w:t>
      </w:r>
    </w:p>
    <w:p w:rsidR="0021487F" w:rsidRPr="0021487F" w:rsidRDefault="0021487F" w:rsidP="002153A7">
      <w:pPr>
        <w:spacing w:line="360" w:lineRule="auto"/>
        <w:jc w:val="both"/>
        <w:rPr>
          <w:rStyle w:val="d2edcug0"/>
          <w:b/>
        </w:rPr>
      </w:pPr>
      <w:r>
        <w:rPr>
          <w:rStyle w:val="d2edcug0"/>
          <w:b/>
        </w:rPr>
        <w:t xml:space="preserve">b) </w:t>
      </w:r>
      <w:r w:rsidRPr="0021487F">
        <w:rPr>
          <w:rStyle w:val="d2edcug0"/>
          <w:b/>
        </w:rPr>
        <w:t>2. ročník školní kadeřnické soutěže</w:t>
      </w:r>
    </w:p>
    <w:p w:rsidR="0021487F" w:rsidRPr="00A23163" w:rsidRDefault="0021487F" w:rsidP="002153A7">
      <w:pPr>
        <w:spacing w:line="360" w:lineRule="auto"/>
        <w:jc w:val="both"/>
        <w:rPr>
          <w:color w:val="1D2129"/>
        </w:rPr>
      </w:pPr>
      <w:r>
        <w:rPr>
          <w:rStyle w:val="d2edcug0"/>
        </w:rPr>
        <w:t>Le</w:t>
      </w:r>
      <w:r w:rsidR="00AB3ACF">
        <w:rPr>
          <w:rStyle w:val="d2edcug0"/>
        </w:rPr>
        <w:t>tos se opět zapojili žákyně 2. r</w:t>
      </w:r>
      <w:r>
        <w:rPr>
          <w:rStyle w:val="d2edcug0"/>
        </w:rPr>
        <w:t xml:space="preserve">očníku oboru kadeřník do školní </w:t>
      </w:r>
      <w:r w:rsidR="00AB3ACF">
        <w:rPr>
          <w:rStyle w:val="d2edcug0"/>
        </w:rPr>
        <w:t>soutěže</w:t>
      </w:r>
      <w:r>
        <w:rPr>
          <w:rStyle w:val="d2edcug0"/>
        </w:rPr>
        <w:t xml:space="preserve">. </w:t>
      </w:r>
    </w:p>
    <w:p w:rsidR="002153A7" w:rsidRPr="00A23163" w:rsidRDefault="002153A7" w:rsidP="002153A7">
      <w:pPr>
        <w:rPr>
          <w:b/>
        </w:rPr>
      </w:pPr>
    </w:p>
    <w:p w:rsidR="002153A7" w:rsidRPr="00A23163" w:rsidRDefault="002153A7" w:rsidP="002153A7">
      <w:pPr>
        <w:pStyle w:val="Nadpis2"/>
        <w:spacing w:line="360" w:lineRule="auto"/>
        <w:jc w:val="both"/>
        <w:rPr>
          <w:szCs w:val="24"/>
        </w:rPr>
      </w:pPr>
      <w:bookmarkStart w:id="69" w:name="_Toc116960819"/>
      <w:r w:rsidRPr="00A23163">
        <w:rPr>
          <w:szCs w:val="24"/>
        </w:rPr>
        <w:t>9.2 Zavádění nových metod výuky a vzdělávání</w:t>
      </w:r>
      <w:bookmarkEnd w:id="69"/>
      <w:r w:rsidRPr="00A23163">
        <w:rPr>
          <w:szCs w:val="24"/>
        </w:rPr>
        <w:t xml:space="preserve"> </w:t>
      </w:r>
    </w:p>
    <w:p w:rsidR="0021487F" w:rsidRDefault="0021487F" w:rsidP="002153A7">
      <w:pPr>
        <w:pStyle w:val="Nadpis2"/>
        <w:spacing w:line="360" w:lineRule="auto"/>
        <w:jc w:val="both"/>
        <w:rPr>
          <w:szCs w:val="24"/>
        </w:rPr>
      </w:pPr>
    </w:p>
    <w:p w:rsidR="002153A7" w:rsidRPr="00867709" w:rsidRDefault="002153A7" w:rsidP="002153A7">
      <w:pPr>
        <w:pStyle w:val="Nadpis2"/>
        <w:spacing w:line="360" w:lineRule="auto"/>
        <w:jc w:val="both"/>
        <w:rPr>
          <w:szCs w:val="24"/>
        </w:rPr>
      </w:pPr>
      <w:bookmarkStart w:id="70" w:name="_Toc116960820"/>
      <w:r w:rsidRPr="00867709">
        <w:rPr>
          <w:szCs w:val="24"/>
        </w:rPr>
        <w:t>9.2.1 Příklady nových obsahů učiva v souvislosti s úpravou školních vzdělávacích programů</w:t>
      </w:r>
      <w:bookmarkEnd w:id="70"/>
    </w:p>
    <w:p w:rsidR="002153A7" w:rsidRPr="0021487F" w:rsidRDefault="002153A7" w:rsidP="0021487F">
      <w:pPr>
        <w:jc w:val="both"/>
      </w:pPr>
      <w:r w:rsidRPr="0021487F">
        <w:t>Viz také bod číslo 5.</w:t>
      </w:r>
    </w:p>
    <w:p w:rsidR="0021487F" w:rsidRPr="0021487F" w:rsidRDefault="0021487F" w:rsidP="0021487F">
      <w:pPr>
        <w:jc w:val="both"/>
      </w:pPr>
    </w:p>
    <w:p w:rsidR="002153A7" w:rsidRPr="0021487F" w:rsidRDefault="002153A7" w:rsidP="0021487F">
      <w:pPr>
        <w:pStyle w:val="Nadpis2"/>
        <w:spacing w:line="360" w:lineRule="auto"/>
        <w:jc w:val="both"/>
        <w:rPr>
          <w:b w:val="0"/>
          <w:szCs w:val="24"/>
        </w:rPr>
      </w:pPr>
      <w:bookmarkStart w:id="71" w:name="_Toc116960821"/>
      <w:r w:rsidRPr="0021487F">
        <w:rPr>
          <w:b w:val="0"/>
          <w:szCs w:val="24"/>
        </w:rPr>
        <w:t>Ve školním roce 2021/2022 byly provedeny úpravy všech 20 školních vzdělávacích programů a to na základě revize rámcových vzdělávacích programů.</w:t>
      </w:r>
      <w:bookmarkEnd w:id="71"/>
    </w:p>
    <w:p w:rsidR="002153A7" w:rsidRPr="0021487F" w:rsidRDefault="002153A7" w:rsidP="0021487F">
      <w:pPr>
        <w:pStyle w:val="Nadpis2"/>
        <w:spacing w:line="360" w:lineRule="auto"/>
        <w:jc w:val="both"/>
        <w:rPr>
          <w:b w:val="0"/>
          <w:szCs w:val="24"/>
        </w:rPr>
      </w:pPr>
      <w:bookmarkStart w:id="72" w:name="_Toc116960822"/>
      <w:r w:rsidRPr="0021487F">
        <w:rPr>
          <w:b w:val="0"/>
          <w:szCs w:val="24"/>
        </w:rPr>
        <w:t xml:space="preserve">Příklady změn v obsahu učiva a to především </w:t>
      </w:r>
      <w:r w:rsidR="008A50B2">
        <w:rPr>
          <w:b w:val="0"/>
          <w:szCs w:val="24"/>
        </w:rPr>
        <w:t>s</w:t>
      </w:r>
      <w:r w:rsidRPr="0021487F">
        <w:rPr>
          <w:b w:val="0"/>
          <w:szCs w:val="24"/>
        </w:rPr>
        <w:t xml:space="preserve"> ohledem na obsah tzv. hodnoticích standardů národní soustavy kvalifikací.</w:t>
      </w:r>
      <w:bookmarkEnd w:id="72"/>
    </w:p>
    <w:p w:rsidR="00AB3ACF" w:rsidRDefault="00AB3ACF" w:rsidP="0021487F">
      <w:pPr>
        <w:spacing w:line="360" w:lineRule="auto"/>
        <w:jc w:val="both"/>
        <w:rPr>
          <w:b/>
          <w:color w:val="000000"/>
          <w:shd w:val="clear" w:color="auto" w:fill="FFFFFF"/>
        </w:rPr>
      </w:pPr>
    </w:p>
    <w:p w:rsidR="0021487F" w:rsidRDefault="0021487F" w:rsidP="0021487F">
      <w:pPr>
        <w:spacing w:line="360" w:lineRule="auto"/>
        <w:jc w:val="both"/>
        <w:rPr>
          <w:b/>
          <w:color w:val="000000"/>
          <w:shd w:val="clear" w:color="auto" w:fill="FFFFFF"/>
        </w:rPr>
      </w:pPr>
      <w:r>
        <w:rPr>
          <w:b/>
          <w:color w:val="000000"/>
          <w:shd w:val="clear" w:color="auto" w:fill="FFFFFF"/>
        </w:rPr>
        <w:t>Maturitní obory</w:t>
      </w:r>
    </w:p>
    <w:p w:rsidR="0021487F" w:rsidRDefault="0021487F" w:rsidP="0021487F">
      <w:pPr>
        <w:spacing w:line="360" w:lineRule="auto"/>
        <w:jc w:val="both"/>
        <w:rPr>
          <w:b/>
          <w:color w:val="000000"/>
          <w:shd w:val="clear" w:color="auto" w:fill="FFFFFF"/>
        </w:rPr>
      </w:pPr>
      <w:r>
        <w:rPr>
          <w:b/>
          <w:color w:val="000000"/>
          <w:shd w:val="clear" w:color="auto" w:fill="FFFFFF"/>
        </w:rPr>
        <w:t>Hotelnictví a nástavbové studium Podnikání</w:t>
      </w:r>
    </w:p>
    <w:p w:rsidR="0021487F" w:rsidRPr="0021487F" w:rsidRDefault="0021487F" w:rsidP="0021487F">
      <w:pPr>
        <w:spacing w:line="360" w:lineRule="auto"/>
        <w:jc w:val="both"/>
        <w:rPr>
          <w:color w:val="000000"/>
          <w:shd w:val="clear" w:color="auto" w:fill="FFFFFF"/>
        </w:rPr>
      </w:pPr>
      <w:r w:rsidRPr="0021487F">
        <w:rPr>
          <w:color w:val="000000"/>
          <w:shd w:val="clear" w:color="auto" w:fill="FFFFFF"/>
        </w:rPr>
        <w:t xml:space="preserve">V ŠVP </w:t>
      </w:r>
      <w:r w:rsidR="00AB3ACF">
        <w:rPr>
          <w:color w:val="000000"/>
          <w:shd w:val="clear" w:color="auto" w:fill="FFFFFF"/>
        </w:rPr>
        <w:t xml:space="preserve">je </w:t>
      </w:r>
      <w:r w:rsidRPr="0021487F">
        <w:rPr>
          <w:color w:val="000000"/>
          <w:shd w:val="clear" w:color="auto" w:fill="FFFFFF"/>
        </w:rPr>
        <w:t xml:space="preserve">nově </w:t>
      </w:r>
      <w:r w:rsidR="00AB3ACF">
        <w:rPr>
          <w:color w:val="000000"/>
          <w:shd w:val="clear" w:color="auto" w:fill="FFFFFF"/>
        </w:rPr>
        <w:t xml:space="preserve">začleněna </w:t>
      </w:r>
      <w:r w:rsidRPr="0021487F">
        <w:rPr>
          <w:color w:val="000000"/>
          <w:shd w:val="clear" w:color="auto" w:fill="FFFFFF"/>
        </w:rPr>
        <w:t>výuka účetnictví v reálném účetním programu. V našem případě v účetním programu Ježek software.</w:t>
      </w:r>
    </w:p>
    <w:p w:rsidR="0021487F" w:rsidRDefault="0021487F" w:rsidP="0021487F">
      <w:pPr>
        <w:spacing w:line="360" w:lineRule="auto"/>
        <w:jc w:val="both"/>
        <w:rPr>
          <w:b/>
          <w:color w:val="000000"/>
          <w:shd w:val="clear" w:color="auto" w:fill="FFFFFF"/>
        </w:rPr>
      </w:pPr>
    </w:p>
    <w:p w:rsidR="00AB3ACF" w:rsidRDefault="00AB3ACF" w:rsidP="0021487F">
      <w:pPr>
        <w:spacing w:line="360" w:lineRule="auto"/>
        <w:jc w:val="both"/>
        <w:rPr>
          <w:b/>
          <w:color w:val="000000"/>
          <w:shd w:val="clear" w:color="auto" w:fill="FFFFFF"/>
        </w:rPr>
      </w:pPr>
    </w:p>
    <w:p w:rsidR="00AB3ACF" w:rsidRDefault="00AB3ACF" w:rsidP="0021487F">
      <w:pPr>
        <w:spacing w:line="360" w:lineRule="auto"/>
        <w:jc w:val="both"/>
        <w:rPr>
          <w:b/>
          <w:color w:val="000000"/>
          <w:shd w:val="clear" w:color="auto" w:fill="FFFFFF"/>
        </w:rPr>
      </w:pPr>
    </w:p>
    <w:p w:rsidR="00AB3ACF" w:rsidRDefault="00AB3ACF" w:rsidP="0021487F">
      <w:pPr>
        <w:spacing w:line="360" w:lineRule="auto"/>
        <w:jc w:val="both"/>
        <w:rPr>
          <w:b/>
          <w:color w:val="000000"/>
          <w:shd w:val="clear" w:color="auto" w:fill="FFFFFF"/>
        </w:rPr>
      </w:pPr>
    </w:p>
    <w:p w:rsidR="0021487F" w:rsidRDefault="0021487F" w:rsidP="0021487F">
      <w:pPr>
        <w:spacing w:line="360" w:lineRule="auto"/>
        <w:jc w:val="both"/>
        <w:rPr>
          <w:b/>
          <w:color w:val="000000"/>
          <w:shd w:val="clear" w:color="auto" w:fill="FFFFFF"/>
        </w:rPr>
      </w:pPr>
      <w:r>
        <w:rPr>
          <w:b/>
          <w:color w:val="000000"/>
          <w:shd w:val="clear" w:color="auto" w:fill="FFFFFF"/>
        </w:rPr>
        <w:t>Učební obory</w:t>
      </w:r>
    </w:p>
    <w:p w:rsidR="002153A7" w:rsidRPr="0021487F" w:rsidRDefault="002153A7" w:rsidP="0021487F">
      <w:pPr>
        <w:spacing w:line="360" w:lineRule="auto"/>
        <w:jc w:val="both"/>
        <w:rPr>
          <w:b/>
          <w:color w:val="000000"/>
          <w:shd w:val="clear" w:color="auto" w:fill="FFFFFF"/>
        </w:rPr>
      </w:pPr>
      <w:r w:rsidRPr="0021487F">
        <w:rPr>
          <w:b/>
          <w:color w:val="000000"/>
          <w:shd w:val="clear" w:color="auto" w:fill="FFFFFF"/>
        </w:rPr>
        <w:t>Strojní mechanik 23-51-H/01</w:t>
      </w:r>
    </w:p>
    <w:p w:rsidR="002153A7" w:rsidRPr="0021487F" w:rsidRDefault="002153A7" w:rsidP="0021487F">
      <w:pPr>
        <w:spacing w:line="360" w:lineRule="auto"/>
        <w:jc w:val="both"/>
      </w:pPr>
      <w:r w:rsidRPr="0021487F">
        <w:rPr>
          <w:shd w:val="clear" w:color="auto" w:fill="FFFFFF"/>
        </w:rPr>
        <w:t>Od 2. ročníku</w:t>
      </w:r>
      <w:r w:rsidRPr="0021487F">
        <w:rPr>
          <w:b/>
          <w:shd w:val="clear" w:color="auto" w:fill="FFFFFF"/>
        </w:rPr>
        <w:t xml:space="preserve"> - </w:t>
      </w:r>
      <w:r w:rsidR="0021487F">
        <w:t>kreslení v </w:t>
      </w:r>
      <w:r w:rsidR="00AB3ACF">
        <w:t>programu Vari</w:t>
      </w:r>
      <w:r w:rsidRPr="0021487F">
        <w:t xml:space="preserve"> CAD</w:t>
      </w:r>
      <w:r w:rsidRPr="0021487F">
        <w:rPr>
          <w:b/>
          <w:shd w:val="clear" w:color="auto" w:fill="FFFFFF"/>
        </w:rPr>
        <w:t xml:space="preserve"> a </w:t>
      </w:r>
      <w:r w:rsidRPr="0021487F">
        <w:t>seznámení se softwarem FAST CAM</w:t>
      </w:r>
      <w:r w:rsidR="00B401A7">
        <w:t>.</w:t>
      </w:r>
    </w:p>
    <w:p w:rsidR="0021487F" w:rsidRPr="0021487F" w:rsidRDefault="002153A7" w:rsidP="0021487F">
      <w:pPr>
        <w:spacing w:line="360" w:lineRule="auto"/>
        <w:jc w:val="both"/>
        <w:rPr>
          <w:shd w:val="clear" w:color="auto" w:fill="FFFFFF"/>
        </w:rPr>
      </w:pPr>
      <w:r w:rsidRPr="0021487F">
        <w:t xml:space="preserve">Od 3. ročníku - nový kurz základy programování a obsluhy plazmového řezacího CNC automatu  (ke stávajícím kurzům </w:t>
      </w:r>
      <w:r w:rsidRPr="0021487F">
        <w:rPr>
          <w:shd w:val="clear" w:color="auto" w:fill="FFFFFF"/>
        </w:rPr>
        <w:t xml:space="preserve">základní kurz svařování  ZK – 311 (svařování plamenem – autogen)základní kurz svařování  ZK – 111 ( svařování obalenou </w:t>
      </w:r>
      <w:proofErr w:type="gramStart"/>
      <w:r w:rsidRPr="0021487F">
        <w:rPr>
          <w:shd w:val="clear" w:color="auto" w:fill="FFFFFF"/>
        </w:rPr>
        <w:t>elektrodou )</w:t>
      </w:r>
      <w:r w:rsidR="00B401A7">
        <w:rPr>
          <w:shd w:val="clear" w:color="auto" w:fill="FFFFFF"/>
        </w:rPr>
        <w:t>.</w:t>
      </w:r>
      <w:proofErr w:type="gramEnd"/>
    </w:p>
    <w:p w:rsidR="002153A7" w:rsidRPr="0021487F" w:rsidRDefault="002153A7" w:rsidP="0021487F">
      <w:pPr>
        <w:spacing w:line="360" w:lineRule="auto"/>
        <w:jc w:val="both"/>
        <w:rPr>
          <w:b/>
          <w:shd w:val="clear" w:color="auto" w:fill="FFFFFF"/>
        </w:rPr>
      </w:pPr>
      <w:r w:rsidRPr="0021487F">
        <w:rPr>
          <w:b/>
          <w:shd w:val="clear" w:color="auto" w:fill="FFFFFF"/>
        </w:rPr>
        <w:t>Instalatér  36-52-H/01</w:t>
      </w:r>
    </w:p>
    <w:p w:rsidR="0021487F" w:rsidRPr="0021487F" w:rsidRDefault="002153A7" w:rsidP="0021487F">
      <w:pPr>
        <w:spacing w:line="360" w:lineRule="auto"/>
        <w:jc w:val="both"/>
        <w:rPr>
          <w:shd w:val="clear" w:color="auto" w:fill="FFFFFF"/>
        </w:rPr>
      </w:pPr>
      <w:r w:rsidRPr="0021487F">
        <w:rPr>
          <w:shd w:val="clear" w:color="auto" w:fill="FFFFFF"/>
        </w:rPr>
        <w:t>Od 3. ročníku - kurz pro lisované spoje</w:t>
      </w:r>
      <w:r w:rsidR="00B401A7">
        <w:rPr>
          <w:shd w:val="clear" w:color="auto" w:fill="FFFFFF"/>
        </w:rPr>
        <w:t>.</w:t>
      </w:r>
    </w:p>
    <w:p w:rsidR="002153A7" w:rsidRPr="0021487F" w:rsidRDefault="002153A7" w:rsidP="0021487F">
      <w:pPr>
        <w:spacing w:line="360" w:lineRule="auto"/>
        <w:jc w:val="both"/>
        <w:rPr>
          <w:b/>
          <w:shd w:val="clear" w:color="auto" w:fill="FFFFFF"/>
        </w:rPr>
      </w:pPr>
      <w:r w:rsidRPr="0021487F">
        <w:rPr>
          <w:b/>
          <w:shd w:val="clear" w:color="auto" w:fill="FFFFFF"/>
        </w:rPr>
        <w:t>Obráběč kovů 23-56-H/01</w:t>
      </w:r>
    </w:p>
    <w:p w:rsidR="002153A7" w:rsidRPr="0021487F" w:rsidRDefault="002153A7" w:rsidP="0021487F">
      <w:pPr>
        <w:spacing w:line="360" w:lineRule="auto"/>
        <w:jc w:val="both"/>
        <w:rPr>
          <w:shd w:val="clear" w:color="auto" w:fill="FFFFFF"/>
        </w:rPr>
      </w:pPr>
      <w:r w:rsidRPr="0021487F">
        <w:rPr>
          <w:shd w:val="clear" w:color="auto" w:fill="FFFFFF"/>
        </w:rPr>
        <w:t>Od 2. ročníku - kreslení</w:t>
      </w:r>
      <w:r w:rsidRPr="0021487F">
        <w:t xml:space="preserve"> výkresů a modelů v programu </w:t>
      </w:r>
      <w:proofErr w:type="spellStart"/>
      <w:r w:rsidRPr="0021487F">
        <w:t>VariCAD</w:t>
      </w:r>
      <w:proofErr w:type="spellEnd"/>
      <w:r w:rsidRPr="0021487F">
        <w:t>, programování modelování a obsluha 3D tiskárny</w:t>
      </w:r>
      <w:r w:rsidRPr="0021487F">
        <w:rPr>
          <w:shd w:val="clear" w:color="auto" w:fill="FFFFFF"/>
        </w:rPr>
        <w:t xml:space="preserve">, </w:t>
      </w:r>
      <w:r w:rsidRPr="0021487F">
        <w:t>základy programování a obsluhy soustruhu CNC</w:t>
      </w:r>
      <w:r w:rsidRPr="0021487F">
        <w:rPr>
          <w:shd w:val="clear" w:color="auto" w:fill="FFFFFF"/>
        </w:rPr>
        <w:t xml:space="preserve">, </w:t>
      </w:r>
      <w:r w:rsidRPr="0021487F">
        <w:t>základy programování a obsluhy frézky CNC</w:t>
      </w:r>
      <w:r w:rsidR="00B401A7">
        <w:t>.</w:t>
      </w:r>
    </w:p>
    <w:p w:rsidR="0021487F" w:rsidRPr="0021487F" w:rsidRDefault="002153A7" w:rsidP="0021487F">
      <w:pPr>
        <w:spacing w:line="360" w:lineRule="auto"/>
        <w:jc w:val="both"/>
        <w:rPr>
          <w:shd w:val="clear" w:color="auto" w:fill="FFFFFF"/>
        </w:rPr>
      </w:pPr>
      <w:r w:rsidRPr="0021487F">
        <w:t xml:space="preserve">Od 3. ročníku - tvorba ISO programů a jednotlivých operací </w:t>
      </w:r>
      <w:proofErr w:type="spellStart"/>
      <w:r w:rsidRPr="0021487F">
        <w:t>Sprut</w:t>
      </w:r>
      <w:proofErr w:type="spellEnd"/>
      <w:r w:rsidRPr="0021487F">
        <w:t>-CAM</w:t>
      </w:r>
      <w:r w:rsidRPr="0021487F">
        <w:rPr>
          <w:shd w:val="clear" w:color="auto" w:fill="FFFFFF"/>
        </w:rPr>
        <w:t xml:space="preserve">, </w:t>
      </w:r>
      <w:r w:rsidRPr="0021487F">
        <w:t>základy programování a obsluhy soustruhu CNC</w:t>
      </w:r>
      <w:r w:rsidRPr="0021487F">
        <w:rPr>
          <w:shd w:val="clear" w:color="auto" w:fill="FFFFFF"/>
        </w:rPr>
        <w:t xml:space="preserve">, </w:t>
      </w:r>
      <w:r w:rsidRPr="0021487F">
        <w:t>základy programování a obsluhy frézky CNC</w:t>
      </w:r>
      <w:r w:rsidR="00B401A7">
        <w:t>.</w:t>
      </w:r>
    </w:p>
    <w:p w:rsidR="002153A7" w:rsidRPr="0021487F" w:rsidRDefault="002153A7" w:rsidP="0021487F">
      <w:pPr>
        <w:spacing w:line="360" w:lineRule="auto"/>
        <w:jc w:val="both"/>
        <w:rPr>
          <w:b/>
          <w:shd w:val="clear" w:color="auto" w:fill="FFFFFF"/>
        </w:rPr>
      </w:pPr>
      <w:r w:rsidRPr="0021487F">
        <w:rPr>
          <w:b/>
          <w:shd w:val="clear" w:color="auto" w:fill="FFFFFF"/>
        </w:rPr>
        <w:t>Truhlář 33-56-H/01</w:t>
      </w:r>
    </w:p>
    <w:p w:rsidR="0021487F" w:rsidRPr="0021487F" w:rsidRDefault="002153A7" w:rsidP="0021487F">
      <w:pPr>
        <w:spacing w:line="360" w:lineRule="auto"/>
        <w:jc w:val="both"/>
        <w:rPr>
          <w:shd w:val="clear" w:color="auto" w:fill="FFFFFF"/>
        </w:rPr>
      </w:pPr>
      <w:r w:rsidRPr="0021487F">
        <w:rPr>
          <w:shd w:val="clear" w:color="auto" w:fill="FFFFFF"/>
        </w:rPr>
        <w:t xml:space="preserve">Od 2. ročníku - návrhy výrobků v novém programu </w:t>
      </w:r>
      <w:proofErr w:type="spellStart"/>
      <w:r w:rsidRPr="0021487F">
        <w:rPr>
          <w:shd w:val="clear" w:color="auto" w:fill="FFFFFF"/>
        </w:rPr>
        <w:t>SketchUP</w:t>
      </w:r>
      <w:proofErr w:type="spellEnd"/>
      <w:r w:rsidRPr="0021487F">
        <w:rPr>
          <w:shd w:val="clear" w:color="auto" w:fill="FFFFFF"/>
        </w:rPr>
        <w:t>, tvorba cenového rozpočtu</w:t>
      </w:r>
      <w:r w:rsidR="00B401A7">
        <w:rPr>
          <w:shd w:val="clear" w:color="auto" w:fill="FFFFFF"/>
        </w:rPr>
        <w:t>.</w:t>
      </w:r>
    </w:p>
    <w:p w:rsidR="002153A7" w:rsidRPr="0021487F" w:rsidRDefault="002153A7" w:rsidP="0021487F">
      <w:pPr>
        <w:spacing w:line="360" w:lineRule="auto"/>
        <w:jc w:val="both"/>
        <w:rPr>
          <w:b/>
          <w:shd w:val="clear" w:color="auto" w:fill="FFFFFF"/>
        </w:rPr>
      </w:pPr>
      <w:r w:rsidRPr="0021487F">
        <w:rPr>
          <w:b/>
          <w:shd w:val="clear" w:color="auto" w:fill="FFFFFF"/>
        </w:rPr>
        <w:t>Automechanik 23-68-H/01</w:t>
      </w:r>
    </w:p>
    <w:p w:rsidR="0021487F" w:rsidRPr="0021487F" w:rsidRDefault="002153A7" w:rsidP="0021487F">
      <w:pPr>
        <w:spacing w:line="360" w:lineRule="auto"/>
        <w:jc w:val="both"/>
        <w:rPr>
          <w:shd w:val="clear" w:color="auto" w:fill="FFFFFF"/>
        </w:rPr>
      </w:pPr>
      <w:r w:rsidRPr="0021487F">
        <w:rPr>
          <w:shd w:val="clear" w:color="auto" w:fill="FFFFFF"/>
        </w:rPr>
        <w:t>Od 3. ročníku - garážování a skladování vozidel, hybridní vozidla, vozidla na alternativní pohon, elektromobily</w:t>
      </w:r>
      <w:r w:rsidR="00B401A7">
        <w:rPr>
          <w:shd w:val="clear" w:color="auto" w:fill="FFFFFF"/>
        </w:rPr>
        <w:t>.</w:t>
      </w:r>
    </w:p>
    <w:p w:rsidR="002153A7" w:rsidRPr="0021487F" w:rsidRDefault="002153A7" w:rsidP="0021487F">
      <w:pPr>
        <w:spacing w:line="360" w:lineRule="auto"/>
        <w:jc w:val="both"/>
        <w:rPr>
          <w:b/>
          <w:shd w:val="clear" w:color="auto" w:fill="FFFFFF"/>
        </w:rPr>
      </w:pPr>
      <w:r w:rsidRPr="0021487F">
        <w:rPr>
          <w:b/>
          <w:shd w:val="clear" w:color="auto" w:fill="FFFFFF"/>
        </w:rPr>
        <w:t>Elektrikář 26-51-H/01  a Elektrikář pro silnoproud  26-51-H/02</w:t>
      </w:r>
    </w:p>
    <w:p w:rsidR="002153A7" w:rsidRPr="0021487F" w:rsidRDefault="002153A7" w:rsidP="0021487F">
      <w:pPr>
        <w:spacing w:line="360" w:lineRule="auto"/>
        <w:jc w:val="both"/>
        <w:rPr>
          <w:shd w:val="clear" w:color="auto" w:fill="FFFFFF"/>
        </w:rPr>
      </w:pPr>
      <w:r w:rsidRPr="0021487F">
        <w:rPr>
          <w:shd w:val="clear" w:color="auto" w:fill="FFFFFF"/>
        </w:rPr>
        <w:t>Od 3. ročníku -  LPS ochrana ČSN EN 62305 (</w:t>
      </w:r>
      <w:r w:rsidR="00AB3ACF">
        <w:rPr>
          <w:shd w:val="clear" w:color="auto" w:fill="FFFFFF"/>
        </w:rPr>
        <w:t xml:space="preserve">nově začleněna výuka tématu </w:t>
      </w:r>
      <w:r w:rsidRPr="0021487F">
        <w:rPr>
          <w:shd w:val="clear" w:color="auto" w:fill="FFFFFF"/>
        </w:rPr>
        <w:t xml:space="preserve">hromosvody), </w:t>
      </w:r>
      <w:proofErr w:type="spellStart"/>
      <w:r w:rsidRPr="0021487F">
        <w:rPr>
          <w:shd w:val="clear" w:color="auto" w:fill="FFFFFF"/>
        </w:rPr>
        <w:t>fotovolt</w:t>
      </w:r>
      <w:r w:rsidR="00AB3ACF">
        <w:rPr>
          <w:shd w:val="clear" w:color="auto" w:fill="FFFFFF"/>
        </w:rPr>
        <w:t>aické</w:t>
      </w:r>
      <w:proofErr w:type="spellEnd"/>
      <w:r w:rsidR="00AB3ACF">
        <w:rPr>
          <w:shd w:val="clear" w:color="auto" w:fill="FFFFFF"/>
        </w:rPr>
        <w:t xml:space="preserve"> a zabezpečovací systémy, svodiče přepětí, pr</w:t>
      </w:r>
      <w:r w:rsidRPr="0021487F">
        <w:rPr>
          <w:shd w:val="clear" w:color="auto" w:fill="FFFFFF"/>
        </w:rPr>
        <w:t xml:space="preserve">ogramování PLC – </w:t>
      </w:r>
      <w:proofErr w:type="spellStart"/>
      <w:r w:rsidRPr="0021487F">
        <w:rPr>
          <w:shd w:val="clear" w:color="auto" w:fill="FFFFFF"/>
        </w:rPr>
        <w:t>Easy</w:t>
      </w:r>
      <w:proofErr w:type="spellEnd"/>
      <w:r w:rsidRPr="0021487F">
        <w:rPr>
          <w:shd w:val="clear" w:color="auto" w:fill="FFFFFF"/>
        </w:rPr>
        <w:t xml:space="preserve"> 719-AC-RC</w:t>
      </w:r>
      <w:r w:rsidR="00B401A7">
        <w:rPr>
          <w:shd w:val="clear" w:color="auto" w:fill="FFFFFF"/>
        </w:rPr>
        <w:t>.</w:t>
      </w:r>
    </w:p>
    <w:p w:rsidR="002153A7" w:rsidRPr="0021487F" w:rsidRDefault="002153A7" w:rsidP="0021487F">
      <w:pPr>
        <w:spacing w:line="360" w:lineRule="auto"/>
        <w:jc w:val="both"/>
        <w:rPr>
          <w:shd w:val="clear" w:color="auto" w:fill="FFFFFF"/>
        </w:rPr>
      </w:pPr>
      <w:r w:rsidRPr="0021487F">
        <w:rPr>
          <w:shd w:val="clear" w:color="auto" w:fill="FFFFFF"/>
        </w:rPr>
        <w:t>Od školního roku 2022 /2023 nově nácvik praktických dovedností hromosvody na nové cvičně střeše vybudované ve šk</w:t>
      </w:r>
      <w:r w:rsidR="00592029">
        <w:rPr>
          <w:shd w:val="clear" w:color="auto" w:fill="FFFFFF"/>
        </w:rPr>
        <w:t xml:space="preserve">olním </w:t>
      </w:r>
      <w:r w:rsidRPr="0021487F">
        <w:rPr>
          <w:shd w:val="clear" w:color="auto" w:fill="FFFFFF"/>
        </w:rPr>
        <w:t>roce 2021/2022 v areálu školy.</w:t>
      </w:r>
    </w:p>
    <w:p w:rsidR="002153A7" w:rsidRPr="0021487F" w:rsidRDefault="002153A7" w:rsidP="0021487F">
      <w:pPr>
        <w:spacing w:line="360" w:lineRule="auto"/>
        <w:jc w:val="both"/>
        <w:rPr>
          <w:b/>
          <w:color w:val="333333"/>
        </w:rPr>
      </w:pPr>
      <w:r w:rsidRPr="0021487F">
        <w:rPr>
          <w:b/>
          <w:color w:val="000000"/>
          <w:bdr w:val="none" w:sz="0" w:space="0" w:color="auto" w:frame="1"/>
          <w:shd w:val="clear" w:color="auto" w:fill="FFFFFF"/>
        </w:rPr>
        <w:t xml:space="preserve">Kadeřník </w:t>
      </w:r>
      <w:r w:rsidRPr="0021487F">
        <w:rPr>
          <w:b/>
          <w:color w:val="333333"/>
        </w:rPr>
        <w:t xml:space="preserve"> 69-51-H/01</w:t>
      </w:r>
    </w:p>
    <w:p w:rsidR="002153A7" w:rsidRPr="0021487F" w:rsidRDefault="002153A7" w:rsidP="0021487F">
      <w:pPr>
        <w:shd w:val="clear" w:color="auto" w:fill="FFFFFF"/>
        <w:spacing w:line="360" w:lineRule="auto"/>
        <w:jc w:val="both"/>
        <w:textAlignment w:val="baseline"/>
        <w:rPr>
          <w:color w:val="000000"/>
        </w:rPr>
      </w:pPr>
      <w:r w:rsidRPr="0021487F">
        <w:rPr>
          <w:color w:val="000000"/>
          <w:bdr w:val="none" w:sz="0" w:space="0" w:color="auto" w:frame="1"/>
          <w:shd w:val="clear" w:color="auto" w:fill="FFFFFF"/>
        </w:rPr>
        <w:t>Od 2. ročníku – skladová evidence a kalkulace ceny</w:t>
      </w:r>
      <w:r w:rsidRPr="0021487F">
        <w:rPr>
          <w:color w:val="000000"/>
        </w:rPr>
        <w:t xml:space="preserve">, </w:t>
      </w:r>
      <w:r w:rsidRPr="0021487F">
        <w:rPr>
          <w:color w:val="000000"/>
          <w:bdr w:val="none" w:sz="0" w:space="0" w:color="auto" w:frame="1"/>
          <w:shd w:val="clear" w:color="auto" w:fill="FFFFFF"/>
        </w:rPr>
        <w:t>vlásenkářští, prodlužování vlasů</w:t>
      </w:r>
      <w:r w:rsidR="00B401A7">
        <w:rPr>
          <w:color w:val="000000"/>
          <w:bdr w:val="none" w:sz="0" w:space="0" w:color="auto" w:frame="1"/>
          <w:shd w:val="clear" w:color="auto" w:fill="FFFFFF"/>
        </w:rPr>
        <w:t>.</w:t>
      </w:r>
    </w:p>
    <w:p w:rsidR="002153A7" w:rsidRPr="0021487F" w:rsidRDefault="002153A7" w:rsidP="0021487F">
      <w:pPr>
        <w:spacing w:line="360" w:lineRule="auto"/>
        <w:jc w:val="both"/>
        <w:rPr>
          <w:b/>
          <w:color w:val="333333"/>
        </w:rPr>
      </w:pPr>
      <w:r w:rsidRPr="0021487F">
        <w:rPr>
          <w:b/>
        </w:rPr>
        <w:t xml:space="preserve">Zemědělec - farmář </w:t>
      </w:r>
      <w:r w:rsidRPr="0021487F">
        <w:rPr>
          <w:b/>
          <w:color w:val="333333"/>
        </w:rPr>
        <w:t> 41-51-H/01</w:t>
      </w:r>
    </w:p>
    <w:p w:rsidR="002153A7" w:rsidRDefault="002153A7" w:rsidP="0021487F">
      <w:pPr>
        <w:spacing w:line="360" w:lineRule="auto"/>
        <w:jc w:val="both"/>
      </w:pPr>
      <w:r w:rsidRPr="0021487F">
        <w:t>Od 1. ročníku - systemati</w:t>
      </w:r>
      <w:r w:rsidR="00B401A7">
        <w:t>cká příprava žáků na zvládnutí k</w:t>
      </w:r>
      <w:r w:rsidRPr="0021487F">
        <w:t>urzu k získání osvědčení o odborné způsobilosti pro nakládání s přípravky na ochranu rostlin, dle § 86 zákona č. 326/2004 Sb., o rostlinolékařské péči.</w:t>
      </w:r>
    </w:p>
    <w:p w:rsidR="0021487F" w:rsidRPr="0021487F" w:rsidRDefault="0021487F" w:rsidP="0021487F">
      <w:pPr>
        <w:spacing w:line="360" w:lineRule="auto"/>
        <w:jc w:val="both"/>
      </w:pPr>
    </w:p>
    <w:p w:rsidR="002153A7" w:rsidRPr="0021487F" w:rsidRDefault="0021487F" w:rsidP="0021487F">
      <w:pPr>
        <w:pStyle w:val="Nadpis2"/>
        <w:spacing w:line="360" w:lineRule="auto"/>
        <w:jc w:val="both"/>
        <w:rPr>
          <w:szCs w:val="24"/>
        </w:rPr>
      </w:pPr>
      <w:bookmarkStart w:id="73" w:name="_Toc116960823"/>
      <w:r w:rsidRPr="0021487F">
        <w:rPr>
          <w:szCs w:val="24"/>
        </w:rPr>
        <w:lastRenderedPageBreak/>
        <w:t>9.2</w:t>
      </w:r>
      <w:r>
        <w:rPr>
          <w:szCs w:val="24"/>
        </w:rPr>
        <w:t xml:space="preserve">.2 </w:t>
      </w:r>
      <w:r w:rsidRPr="0021487F">
        <w:rPr>
          <w:szCs w:val="24"/>
        </w:rPr>
        <w:t>Ročníkové</w:t>
      </w:r>
      <w:r w:rsidR="002153A7" w:rsidRPr="0021487F">
        <w:rPr>
          <w:szCs w:val="24"/>
        </w:rPr>
        <w:t xml:space="preserve"> práce jako příprava na závěrečné a maturitní zkoušky</w:t>
      </w:r>
      <w:bookmarkEnd w:id="73"/>
    </w:p>
    <w:p w:rsidR="002153A7" w:rsidRPr="0021487F" w:rsidRDefault="002153A7" w:rsidP="00B401A7">
      <w:pPr>
        <w:spacing w:line="360" w:lineRule="auto"/>
        <w:jc w:val="both"/>
      </w:pPr>
      <w:r w:rsidRPr="0021487F">
        <w:t xml:space="preserve">V tomto školním roce škola obnovila povinné zpracování tzv. ročníkových prací ve druhých ročních učebních oborů a ve třetích ročních </w:t>
      </w:r>
      <w:proofErr w:type="gramStart"/>
      <w:r w:rsidRPr="0021487F">
        <w:t>oborů</w:t>
      </w:r>
      <w:proofErr w:type="gramEnd"/>
      <w:r w:rsidRPr="0021487F">
        <w:t xml:space="preserve"> maturitních.</w:t>
      </w:r>
      <w:r w:rsidR="0021487F">
        <w:t xml:space="preserve"> V předchozích lete</w:t>
      </w:r>
      <w:r w:rsidR="00B401A7">
        <w:t xml:space="preserve">ch přerušeno kvůli online výuce. </w:t>
      </w:r>
      <w:r w:rsidRPr="0021487F">
        <w:t>Tato čin</w:t>
      </w:r>
      <w:r w:rsidR="00B401A7">
        <w:t xml:space="preserve">nost vyšla z požadavků pedagogů. </w:t>
      </w:r>
    </w:p>
    <w:p w:rsidR="00B401A7" w:rsidRDefault="00B401A7" w:rsidP="0021487F">
      <w:pPr>
        <w:pStyle w:val="Nadpis2"/>
        <w:spacing w:line="360" w:lineRule="auto"/>
        <w:jc w:val="both"/>
        <w:rPr>
          <w:szCs w:val="24"/>
        </w:rPr>
      </w:pPr>
    </w:p>
    <w:p w:rsidR="002153A7" w:rsidRPr="0021487F" w:rsidRDefault="002153A7" w:rsidP="0021487F">
      <w:pPr>
        <w:pStyle w:val="Nadpis2"/>
        <w:spacing w:line="360" w:lineRule="auto"/>
        <w:jc w:val="both"/>
        <w:rPr>
          <w:szCs w:val="24"/>
        </w:rPr>
      </w:pPr>
      <w:bookmarkStart w:id="74" w:name="_Toc116960824"/>
      <w:r w:rsidRPr="0021487F">
        <w:rPr>
          <w:szCs w:val="24"/>
        </w:rPr>
        <w:t>9.3 Vlastní prezentace školy – public relations</w:t>
      </w:r>
      <w:bookmarkEnd w:id="74"/>
      <w:r w:rsidRPr="0021487F">
        <w:rPr>
          <w:szCs w:val="24"/>
        </w:rPr>
        <w:t xml:space="preserve">                                      </w:t>
      </w:r>
    </w:p>
    <w:p w:rsidR="0021487F" w:rsidRPr="0021487F" w:rsidRDefault="0021487F" w:rsidP="0021487F">
      <w:pPr>
        <w:spacing w:line="360" w:lineRule="auto"/>
        <w:jc w:val="both"/>
        <w:rPr>
          <w:b/>
        </w:rPr>
      </w:pPr>
    </w:p>
    <w:p w:rsidR="002153A7" w:rsidRPr="0021487F" w:rsidRDefault="002153A7" w:rsidP="0021487F">
      <w:pPr>
        <w:spacing w:line="360" w:lineRule="auto"/>
        <w:jc w:val="both"/>
        <w:rPr>
          <w:b/>
        </w:rPr>
      </w:pPr>
      <w:r w:rsidRPr="0021487F">
        <w:rPr>
          <w:b/>
        </w:rPr>
        <w:t xml:space="preserve">9.3.1 Škola se snaží stát součástí veřejného života v městě Česká Lípa. </w:t>
      </w:r>
    </w:p>
    <w:p w:rsidR="0021487F" w:rsidRDefault="0021487F" w:rsidP="0021487F">
      <w:pPr>
        <w:spacing w:line="360" w:lineRule="auto"/>
        <w:jc w:val="both"/>
      </w:pPr>
      <w:r>
        <w:t>Škola se zapojuje</w:t>
      </w:r>
      <w:r w:rsidR="002153A7" w:rsidRPr="0021487F">
        <w:t xml:space="preserve"> do veřejných sbírek, spolupracuje na úklidu veřejných ploch, v rámci produktivní činnosti žáků zajišťují naši žáci  catering na některé akce Města Česká Lípa.</w:t>
      </w:r>
    </w:p>
    <w:p w:rsidR="00B401A7" w:rsidRDefault="00B401A7" w:rsidP="0021487F">
      <w:pPr>
        <w:spacing w:line="360" w:lineRule="auto"/>
        <w:jc w:val="both"/>
        <w:rPr>
          <w:b/>
        </w:rPr>
      </w:pPr>
    </w:p>
    <w:p w:rsidR="002153A7" w:rsidRPr="0031180E" w:rsidRDefault="002153A7" w:rsidP="0021487F">
      <w:pPr>
        <w:spacing w:line="360" w:lineRule="auto"/>
        <w:jc w:val="both"/>
        <w:rPr>
          <w:b/>
        </w:rPr>
      </w:pPr>
      <w:r w:rsidRPr="0031180E">
        <w:rPr>
          <w:b/>
        </w:rPr>
        <w:t>Na jaře 2022 se zaměstnanci školy zapojili do pomoci uprchlíkům z válečné Ukrajiny.</w:t>
      </w:r>
    </w:p>
    <w:p w:rsidR="0021487F" w:rsidRDefault="002153A7" w:rsidP="0021487F">
      <w:pPr>
        <w:spacing w:line="360" w:lineRule="auto"/>
        <w:jc w:val="both"/>
      </w:pPr>
      <w:r w:rsidRPr="0021487F">
        <w:t>Škola za pomoci z</w:t>
      </w:r>
      <w:r w:rsidR="00B401A7">
        <w:t>aměstnanců školy a žáků školy (</w:t>
      </w:r>
      <w:r w:rsidRPr="0021487F">
        <w:t xml:space="preserve">a finanční podpory </w:t>
      </w:r>
      <w:r w:rsidR="0021487F" w:rsidRPr="0021487F">
        <w:t>zřizovatele</w:t>
      </w:r>
      <w:r w:rsidRPr="0021487F">
        <w:t xml:space="preserve"> školy </w:t>
      </w:r>
      <w:proofErr w:type="gramStart"/>
      <w:r w:rsidRPr="0021487F">
        <w:t>KU</w:t>
      </w:r>
      <w:proofErr w:type="gramEnd"/>
      <w:r w:rsidRPr="0021487F">
        <w:t xml:space="preserve"> LK) postupně opravila pokoje ve třech patrech bývalé školní u</w:t>
      </w:r>
      <w:r w:rsidR="00B401A7">
        <w:t xml:space="preserve">bytovny, která byla více jak rok </w:t>
      </w:r>
      <w:r w:rsidRPr="0021487F">
        <w:t>uzavřená. Na ubytovně stále bydlí přibližně 90 osob a to převážně maminek s dětmi.</w:t>
      </w:r>
    </w:p>
    <w:p w:rsidR="002153A7" w:rsidRDefault="002153A7" w:rsidP="0021487F">
      <w:pPr>
        <w:spacing w:line="360" w:lineRule="auto"/>
        <w:jc w:val="both"/>
        <w:rPr>
          <w:color w:val="0000FF"/>
        </w:rPr>
      </w:pPr>
      <w:r w:rsidRPr="0021487F">
        <w:t>Níže uvedený text je z </w:t>
      </w:r>
      <w:proofErr w:type="spellStart"/>
      <w:r w:rsidRPr="0021487F">
        <w:t>Facebooku</w:t>
      </w:r>
      <w:proofErr w:type="spellEnd"/>
      <w:r w:rsidRPr="0021487F">
        <w:t xml:space="preserve"> školy</w:t>
      </w:r>
      <w:r w:rsidRPr="0021487F">
        <w:rPr>
          <w:color w:val="0000FF"/>
        </w:rPr>
        <w:t>.</w:t>
      </w:r>
    </w:p>
    <w:p w:rsidR="0031180E" w:rsidRPr="0021487F" w:rsidRDefault="0031180E" w:rsidP="0021487F">
      <w:pPr>
        <w:spacing w:line="360" w:lineRule="auto"/>
        <w:jc w:val="both"/>
        <w:rPr>
          <w:color w:val="0000FF"/>
        </w:rPr>
      </w:pPr>
    </w:p>
    <w:p w:rsidR="002153A7" w:rsidRPr="0031180E" w:rsidRDefault="002153A7" w:rsidP="0021487F">
      <w:pPr>
        <w:pStyle w:val="Nadpis1"/>
        <w:keepNext w:val="0"/>
        <w:spacing w:after="120" w:line="360" w:lineRule="auto"/>
        <w:jc w:val="both"/>
        <w:rPr>
          <w:b w:val="0"/>
          <w:i/>
          <w:szCs w:val="24"/>
          <w:u w:val="none"/>
        </w:rPr>
      </w:pPr>
      <w:bookmarkStart w:id="75" w:name="_Toc116960825"/>
      <w:r w:rsidRPr="0031180E">
        <w:rPr>
          <w:i/>
          <w:szCs w:val="24"/>
          <w:u w:val="none"/>
        </w:rPr>
        <w:t>Pomoc rodinám s dětmi z Ukrajiny</w:t>
      </w:r>
      <w:bookmarkEnd w:id="75"/>
    </w:p>
    <w:p w:rsidR="002153A7" w:rsidRPr="0031180E" w:rsidRDefault="002153A7" w:rsidP="0021487F">
      <w:pPr>
        <w:spacing w:line="360" w:lineRule="auto"/>
        <w:jc w:val="both"/>
        <w:rPr>
          <w:rStyle w:val="d2edcug0"/>
          <w:i/>
        </w:rPr>
      </w:pPr>
      <w:r w:rsidRPr="0031180E">
        <w:rPr>
          <w:rStyle w:val="d2edcug0"/>
          <w:i/>
        </w:rPr>
        <w:t xml:space="preserve">Ještě nedávno byl náš školní penzion (Penzion Lípa) prázdný. V minulém roce jsme ho uzavřeli a netušili jsme, jak brzy budeme pokoje opět potřebovat. </w:t>
      </w:r>
    </w:p>
    <w:p w:rsidR="002153A7" w:rsidRPr="0031180E" w:rsidRDefault="002153A7" w:rsidP="0021487F">
      <w:pPr>
        <w:spacing w:line="360" w:lineRule="auto"/>
        <w:jc w:val="both"/>
        <w:rPr>
          <w:rStyle w:val="d2edcug0"/>
          <w:i/>
        </w:rPr>
      </w:pPr>
      <w:r w:rsidRPr="0031180E">
        <w:rPr>
          <w:rStyle w:val="d2edcug0"/>
          <w:i/>
        </w:rPr>
        <w:t>Začalo to žádostí jedné českolipské firmy o ubytování první maminky z Ukrajiny s malými dětmi. Postupně se objevily další žádosti o ubytování. Postupně začaly docházet vybavené pokoje. Zprovoznění dalších pokojů bylo velmi náročné. Byly třeba vymalovat, opravit koupelny, připravit postele, vybavit kuchyňky atd. Pomoc jak materiální tak pracovní poskytli zaměstnanci školy, studenti, dobrovolníci z okolí a město Česká Lípa.</w:t>
      </w:r>
    </w:p>
    <w:p w:rsidR="002153A7" w:rsidRPr="0031180E" w:rsidRDefault="002153A7" w:rsidP="0021487F">
      <w:pPr>
        <w:spacing w:line="360" w:lineRule="auto"/>
        <w:jc w:val="both"/>
        <w:rPr>
          <w:rStyle w:val="Hypertextovodkaz"/>
          <w:i/>
          <w:color w:val="1155CC"/>
        </w:rPr>
      </w:pPr>
      <w:r w:rsidRPr="0031180E">
        <w:rPr>
          <w:rStyle w:val="d2edcug0"/>
          <w:i/>
        </w:rPr>
        <w:t>Článek:</w:t>
      </w:r>
      <w:hyperlink r:id="rId35" w:history="1">
        <w:r w:rsidRPr="0031180E">
          <w:rPr>
            <w:rStyle w:val="Hypertextovodkaz"/>
            <w:i/>
            <w:color w:val="1155CC"/>
          </w:rPr>
          <w:t>https://www.kraj-lbc.cz/aktuality/v-ceske-lipe-pomaha-uprchlikum-i-stredni-zdravotnicka-skola-n1108067.htm</w:t>
        </w:r>
      </w:hyperlink>
    </w:p>
    <w:p w:rsidR="0031180E" w:rsidRDefault="0031180E" w:rsidP="0021487F">
      <w:pPr>
        <w:spacing w:line="360" w:lineRule="auto"/>
        <w:jc w:val="both"/>
      </w:pPr>
    </w:p>
    <w:p w:rsidR="001F74CF" w:rsidRPr="001E2251" w:rsidRDefault="002153A7" w:rsidP="0021487F">
      <w:pPr>
        <w:spacing w:line="360" w:lineRule="auto"/>
        <w:jc w:val="both"/>
        <w:rPr>
          <w:b/>
        </w:rPr>
      </w:pPr>
      <w:r w:rsidRPr="001F74CF">
        <w:rPr>
          <w:b/>
        </w:rPr>
        <w:t>9.3.2 Vlastní prezentace školy – na sociálních sítích</w:t>
      </w:r>
    </w:p>
    <w:p w:rsidR="002153A7" w:rsidRPr="0021487F" w:rsidRDefault="002153A7" w:rsidP="00B401A7">
      <w:pPr>
        <w:spacing w:line="360" w:lineRule="auto"/>
        <w:jc w:val="both"/>
      </w:pPr>
      <w:r w:rsidRPr="0021487F">
        <w:t>Ve školním roce 2021/2022 jsme začali se dvěma novými aktivitami v oblasti prezentace školy</w:t>
      </w:r>
    </w:p>
    <w:p w:rsidR="0021487F" w:rsidRPr="00FC50BC" w:rsidRDefault="0031180E" w:rsidP="00B401A7">
      <w:pPr>
        <w:pStyle w:val="Odstavecseseznamem"/>
        <w:ind w:left="0"/>
        <w:rPr>
          <w:b/>
        </w:rPr>
      </w:pPr>
      <w:r w:rsidRPr="00FC50BC">
        <w:rPr>
          <w:b/>
        </w:rPr>
        <w:t xml:space="preserve">1. </w:t>
      </w:r>
      <w:r w:rsidR="002153A7" w:rsidRPr="00FC50BC">
        <w:rPr>
          <w:b/>
        </w:rPr>
        <w:t>Úspěšní žáci školy</w:t>
      </w:r>
      <w:r w:rsidR="0021487F" w:rsidRPr="00FC50BC">
        <w:rPr>
          <w:b/>
        </w:rPr>
        <w:t xml:space="preserve">  - </w:t>
      </w:r>
      <w:hyperlink r:id="rId36" w:history="1">
        <w:r w:rsidR="0021487F" w:rsidRPr="00FC50BC">
          <w:rPr>
            <w:rStyle w:val="Hypertextovodkaz"/>
            <w:b/>
          </w:rPr>
          <w:t>odkaz</w:t>
        </w:r>
      </w:hyperlink>
    </w:p>
    <w:p w:rsidR="00FC50BC" w:rsidRPr="00FC50BC" w:rsidRDefault="0031180E" w:rsidP="00B401A7">
      <w:pPr>
        <w:spacing w:line="360" w:lineRule="auto"/>
      </w:pPr>
      <w:r w:rsidRPr="00FC50BC">
        <w:rPr>
          <w:b/>
        </w:rPr>
        <w:t xml:space="preserve">2. </w:t>
      </w:r>
      <w:r w:rsidR="002153A7" w:rsidRPr="00FC50BC">
        <w:rPr>
          <w:b/>
        </w:rPr>
        <w:t>Vydává školních bulletinů v elektronické podobě</w:t>
      </w:r>
      <w:r w:rsidR="0021487F" w:rsidRPr="00FC50BC">
        <w:rPr>
          <w:b/>
        </w:rPr>
        <w:t xml:space="preserve"> - </w:t>
      </w:r>
      <w:hyperlink r:id="rId37" w:history="1">
        <w:r w:rsidR="0021487F" w:rsidRPr="00FC50BC">
          <w:rPr>
            <w:rStyle w:val="Hypertextovodkaz"/>
            <w:b/>
          </w:rPr>
          <w:t>odkaz</w:t>
        </w:r>
      </w:hyperlink>
      <w:r w:rsidR="00FC50BC">
        <w:rPr>
          <w:rStyle w:val="Hypertextovodkaz"/>
          <w:b/>
        </w:rPr>
        <w:t xml:space="preserve"> – </w:t>
      </w:r>
      <w:r w:rsidR="00FC50BC" w:rsidRPr="00FC50BC">
        <w:rPr>
          <w:rStyle w:val="Hypertextovodkaz"/>
          <w:color w:val="auto"/>
          <w:u w:val="none"/>
        </w:rPr>
        <w:t>poprvé v tomto školním roce</w:t>
      </w:r>
    </w:p>
    <w:p w:rsidR="002153A7" w:rsidRDefault="002153A7" w:rsidP="00B401A7">
      <w:pPr>
        <w:spacing w:line="360" w:lineRule="auto"/>
        <w:jc w:val="both"/>
      </w:pPr>
      <w:r w:rsidRPr="0021487F">
        <w:t xml:space="preserve">Významnou roli v propagaci školy hraje školní </w:t>
      </w:r>
      <w:proofErr w:type="spellStart"/>
      <w:r w:rsidRPr="0021487F">
        <w:t>Facebook</w:t>
      </w:r>
      <w:proofErr w:type="spellEnd"/>
      <w:r w:rsidRPr="0021487F">
        <w:t xml:space="preserve">, </w:t>
      </w:r>
      <w:proofErr w:type="spellStart"/>
      <w:r w:rsidRPr="0021487F">
        <w:t>Instagr</w:t>
      </w:r>
      <w:r w:rsidR="0021487F">
        <w:t>am</w:t>
      </w:r>
      <w:proofErr w:type="spellEnd"/>
      <w:r w:rsidRPr="0021487F">
        <w:t xml:space="preserve"> a </w:t>
      </w:r>
      <w:proofErr w:type="spellStart"/>
      <w:r w:rsidRPr="0021487F">
        <w:t>Twitter</w:t>
      </w:r>
      <w:proofErr w:type="spellEnd"/>
      <w:r w:rsidRPr="0021487F">
        <w:t>, které mají velkou návštěvnost</w:t>
      </w:r>
      <w:r w:rsidR="0021487F">
        <w:t>.</w:t>
      </w:r>
    </w:p>
    <w:p w:rsidR="0021487F" w:rsidRPr="00B401A7" w:rsidRDefault="00A81D46" w:rsidP="00B401A7">
      <w:pPr>
        <w:shd w:val="clear" w:color="auto" w:fill="FFFFFF"/>
        <w:spacing w:line="276" w:lineRule="atLeast"/>
        <w:textAlignment w:val="baseline"/>
        <w:rPr>
          <w:color w:val="201F1E"/>
          <w:sz w:val="22"/>
          <w:szCs w:val="22"/>
        </w:rPr>
      </w:pPr>
      <w:hyperlink r:id="rId38" w:tgtFrame="_blank" w:history="1">
        <w:r w:rsidR="001F74CF" w:rsidRPr="00B401A7">
          <w:rPr>
            <w:rStyle w:val="Hypertextovodkaz"/>
            <w:sz w:val="22"/>
            <w:szCs w:val="22"/>
            <w:bdr w:val="none" w:sz="0" w:space="0" w:color="auto" w:frame="1"/>
          </w:rPr>
          <w:t>https://www.facebook.com/skolalipa</w:t>
        </w:r>
      </w:hyperlink>
      <w:r w:rsidR="001F74CF" w:rsidRPr="00B401A7">
        <w:rPr>
          <w:color w:val="000000"/>
          <w:sz w:val="22"/>
          <w:szCs w:val="22"/>
        </w:rPr>
        <w:t xml:space="preserve">, </w:t>
      </w:r>
      <w:hyperlink r:id="rId39" w:tgtFrame="_blank" w:history="1">
        <w:r w:rsidR="001F74CF" w:rsidRPr="00B401A7">
          <w:rPr>
            <w:rStyle w:val="Hypertextovodkaz"/>
            <w:color w:val="858585"/>
            <w:sz w:val="22"/>
            <w:szCs w:val="22"/>
            <w:bdr w:val="none" w:sz="0" w:space="0" w:color="auto" w:frame="1"/>
            <w:shd w:val="clear" w:color="auto" w:fill="FFFFFF"/>
          </w:rPr>
          <w:t>https://www.instagram.com/skolalipa/</w:t>
        </w:r>
      </w:hyperlink>
      <w:r w:rsidR="001F74CF" w:rsidRPr="00B401A7">
        <w:rPr>
          <w:color w:val="201F1E"/>
          <w:sz w:val="22"/>
          <w:szCs w:val="22"/>
        </w:rPr>
        <w:t xml:space="preserve">, </w:t>
      </w:r>
      <w:hyperlink r:id="rId40" w:tgtFrame="_blank" w:history="1">
        <w:r w:rsidR="001F74CF" w:rsidRPr="00B401A7">
          <w:rPr>
            <w:rStyle w:val="Hypertextovodkaz"/>
            <w:sz w:val="22"/>
            <w:szCs w:val="22"/>
            <w:bdr w:val="none" w:sz="0" w:space="0" w:color="auto" w:frame="1"/>
          </w:rPr>
          <w:t>https://twitter.com/Skolalipa</w:t>
        </w:r>
      </w:hyperlink>
    </w:p>
    <w:p w:rsidR="001F74CF" w:rsidRPr="0021487F" w:rsidRDefault="001F74CF" w:rsidP="001F74CF">
      <w:pPr>
        <w:pStyle w:val="Nadpis2"/>
        <w:numPr>
          <w:ilvl w:val="0"/>
          <w:numId w:val="31"/>
        </w:numPr>
        <w:ind w:left="0" w:firstLine="0"/>
        <w:rPr>
          <w:szCs w:val="24"/>
        </w:rPr>
      </w:pPr>
      <w:bookmarkStart w:id="76" w:name="_Toc116960826"/>
      <w:r>
        <w:lastRenderedPageBreak/>
        <w:t>Údaje o výsledcích inspekční činnosti provedené ČSI a výsledcích kontrol</w:t>
      </w:r>
      <w:bookmarkEnd w:id="76"/>
    </w:p>
    <w:p w:rsidR="001F74CF" w:rsidRDefault="001F74CF" w:rsidP="001F74CF">
      <w:pPr>
        <w:spacing w:line="360" w:lineRule="auto"/>
        <w:jc w:val="both"/>
        <w:rPr>
          <w:b/>
        </w:rPr>
      </w:pPr>
      <w:bookmarkStart w:id="77" w:name="_Toc528134654"/>
      <w:bookmarkStart w:id="78" w:name="_Toc22039787"/>
      <w:bookmarkEnd w:id="62"/>
      <w:bookmarkEnd w:id="63"/>
    </w:p>
    <w:p w:rsidR="001F74CF" w:rsidRPr="00A23163" w:rsidRDefault="001F74CF" w:rsidP="001F74CF">
      <w:pPr>
        <w:spacing w:line="360" w:lineRule="auto"/>
        <w:jc w:val="both"/>
        <w:rPr>
          <w:b/>
        </w:rPr>
      </w:pPr>
      <w:r w:rsidRPr="00A23163">
        <w:rPr>
          <w:b/>
        </w:rPr>
        <w:t>Krajská hygienická stanice LK</w:t>
      </w:r>
    </w:p>
    <w:p w:rsidR="001F74CF" w:rsidRPr="00A23163" w:rsidRDefault="001F74CF" w:rsidP="001F74CF">
      <w:pPr>
        <w:spacing w:line="360" w:lineRule="auto"/>
        <w:jc w:val="both"/>
      </w:pPr>
      <w:r w:rsidRPr="00A23163">
        <w:rPr>
          <w:b/>
        </w:rPr>
        <w:t>Protokol o kontrole ze dne 12. 10. 2021 čj. KHSLB 19561/2021</w:t>
      </w:r>
      <w:r w:rsidRPr="00A23163">
        <w:t xml:space="preserve">, dle zákona č. 255/2012 Sb., o kontrole (kontrolní řád), a §88 zákona č. 258/2000 Sb., o ochraně veřejného zdraví a o změně některých souvisejících zákonů, ve znění pozdějších předpisů – SZŠ a SOŠ, Česká Lípa, </w:t>
      </w:r>
      <w:proofErr w:type="spellStart"/>
      <w:proofErr w:type="gramStart"/>
      <w:r w:rsidRPr="00A23163">
        <w:t>p.o</w:t>
      </w:r>
      <w:proofErr w:type="spellEnd"/>
      <w:r w:rsidRPr="00A23163">
        <w:t>.</w:t>
      </w:r>
      <w:proofErr w:type="gramEnd"/>
      <w:r w:rsidRPr="00A23163">
        <w:t xml:space="preserve">, OP Svojsíkova stezka. </w:t>
      </w:r>
      <w:r w:rsidRPr="00A23163">
        <w:rPr>
          <w:b/>
        </w:rPr>
        <w:t>Předmět kontroly:</w:t>
      </w:r>
      <w:r w:rsidRPr="00A23163">
        <w:t xml:space="preserve"> plnění povinností o ochraně veřejného zdraví. </w:t>
      </w:r>
      <w:r w:rsidRPr="00A23163">
        <w:rPr>
          <w:b/>
        </w:rPr>
        <w:t>Závady:</w:t>
      </w:r>
      <w:r w:rsidRPr="00A23163">
        <w:t xml:space="preserve"> bez závad. </w:t>
      </w:r>
      <w:r w:rsidRPr="00A23163">
        <w:rPr>
          <w:b/>
        </w:rPr>
        <w:t>Závěr:</w:t>
      </w:r>
      <w:r w:rsidRPr="00A23163">
        <w:t xml:space="preserve"> bez opatření</w:t>
      </w:r>
    </w:p>
    <w:p w:rsidR="001F74CF" w:rsidRDefault="001F74CF" w:rsidP="001F74CF">
      <w:pPr>
        <w:spacing w:line="360" w:lineRule="auto"/>
        <w:jc w:val="both"/>
        <w:rPr>
          <w:b/>
        </w:rPr>
      </w:pPr>
    </w:p>
    <w:p w:rsidR="001F74CF" w:rsidRPr="00A23163" w:rsidRDefault="001F74CF" w:rsidP="001F74CF">
      <w:pPr>
        <w:spacing w:line="360" w:lineRule="auto"/>
        <w:jc w:val="both"/>
        <w:rPr>
          <w:b/>
        </w:rPr>
      </w:pPr>
      <w:r w:rsidRPr="00A23163">
        <w:rPr>
          <w:b/>
        </w:rPr>
        <w:t>Krajská hygienická stanice LK</w:t>
      </w:r>
    </w:p>
    <w:p w:rsidR="001F74CF" w:rsidRPr="00A23163" w:rsidRDefault="001F74CF" w:rsidP="001F74CF">
      <w:pPr>
        <w:spacing w:line="360" w:lineRule="auto"/>
        <w:jc w:val="both"/>
      </w:pPr>
      <w:r w:rsidRPr="00A23163">
        <w:rPr>
          <w:b/>
        </w:rPr>
        <w:t xml:space="preserve">Protokol o kontrole ze dne 23. 11. 2021 čj. KHSLB 24509/2021, </w:t>
      </w:r>
      <w:r w:rsidRPr="00A23163">
        <w:t>dle zákona č. 255/2012 Sb., o kontrole (kontrolní řád),</w:t>
      </w:r>
      <w:r w:rsidRPr="00A23163">
        <w:rPr>
          <w:b/>
        </w:rPr>
        <w:t xml:space="preserve"> </w:t>
      </w:r>
      <w:r w:rsidRPr="00A23163">
        <w:t>a §88 zákona č. 258/2000 Sb., o ochraně veřejného zdraví a o změně některých souvisejících zákonů, ve znění pozdějších předpisů – SZŠ a SOŠ, Česká Lípa, p. o., Provozovna ubytování</w:t>
      </w:r>
    </w:p>
    <w:p w:rsidR="001F74CF" w:rsidRPr="00A23163" w:rsidRDefault="001F74CF" w:rsidP="001F74CF">
      <w:pPr>
        <w:spacing w:line="360" w:lineRule="auto"/>
        <w:jc w:val="both"/>
      </w:pPr>
      <w:r w:rsidRPr="00A23163">
        <w:rPr>
          <w:b/>
        </w:rPr>
        <w:t>Předmět kontroly:</w:t>
      </w:r>
      <w:r w:rsidRPr="00A23163">
        <w:t xml:space="preserve"> plnění povinností o ochraně veřejného zdraví. </w:t>
      </w:r>
      <w:r w:rsidRPr="00A23163">
        <w:rPr>
          <w:b/>
        </w:rPr>
        <w:t>Závady:</w:t>
      </w:r>
      <w:r w:rsidRPr="00A23163">
        <w:t xml:space="preserve"> 1) Ověřená jakost teplé vody nevyhověla limitu mezní hodnoty ukazatele </w:t>
      </w:r>
      <w:proofErr w:type="spellStart"/>
      <w:r w:rsidRPr="00A23163">
        <w:t>Legionella</w:t>
      </w:r>
      <w:proofErr w:type="spellEnd"/>
      <w:r w:rsidRPr="00A23163">
        <w:t xml:space="preserve">. 2) Neuvedená změna provozního řádu. </w:t>
      </w:r>
      <w:r w:rsidRPr="00A23163">
        <w:rPr>
          <w:b/>
        </w:rPr>
        <w:t>Závěr:</w:t>
      </w:r>
      <w:r w:rsidRPr="00A23163">
        <w:t xml:space="preserve"> Zpracována změna provozního řádu a předložena 29. 11. 2021.</w:t>
      </w:r>
    </w:p>
    <w:p w:rsidR="001F74CF" w:rsidRPr="00A23163" w:rsidRDefault="001F74CF" w:rsidP="001F74CF">
      <w:pPr>
        <w:spacing w:line="360" w:lineRule="auto"/>
        <w:jc w:val="both"/>
      </w:pPr>
      <w:r w:rsidRPr="00A23163">
        <w:t>Ostatní nedostatky: Do 15 pracovních dnů ode dne doručení protokolu předložit písemnou zprávu o odstranění/prevenci zjištěných nedostatků.</w:t>
      </w:r>
    </w:p>
    <w:p w:rsidR="004F309D" w:rsidRPr="00866A29" w:rsidRDefault="001F74CF" w:rsidP="00866A29">
      <w:pPr>
        <w:spacing w:line="360" w:lineRule="auto"/>
        <w:jc w:val="both"/>
        <w:rPr>
          <w:b/>
        </w:rPr>
      </w:pPr>
      <w:r w:rsidRPr="00A23163">
        <w:rPr>
          <w:b/>
        </w:rPr>
        <w:t>Nedostatky byly v termínu odstraněny.</w:t>
      </w:r>
      <w:bookmarkEnd w:id="77"/>
      <w:bookmarkEnd w:id="78"/>
    </w:p>
    <w:p w:rsidR="00101E3A" w:rsidRDefault="00101E3A" w:rsidP="00101E3A"/>
    <w:p w:rsidR="00101E3A" w:rsidRDefault="00101E3A" w:rsidP="00592029">
      <w:pPr>
        <w:pStyle w:val="Nadpis2"/>
        <w:numPr>
          <w:ilvl w:val="0"/>
          <w:numId w:val="31"/>
        </w:numPr>
        <w:spacing w:line="360" w:lineRule="auto"/>
        <w:ind w:left="0" w:firstLine="0"/>
        <w:jc w:val="both"/>
      </w:pPr>
      <w:bookmarkStart w:id="79" w:name="_Toc116960827"/>
      <w:r w:rsidRPr="00101E3A">
        <w:t>Základní údaje o hospodaření školy</w:t>
      </w:r>
      <w:bookmarkEnd w:id="79"/>
      <w:r w:rsidR="00592029">
        <w:t xml:space="preserve"> </w:t>
      </w:r>
    </w:p>
    <w:p w:rsidR="00C4104E" w:rsidRPr="00592029" w:rsidRDefault="00592029" w:rsidP="00866A29">
      <w:pPr>
        <w:pStyle w:val="Odstavecseseznamem"/>
      </w:pPr>
      <w:r>
        <w:t>Již odevzdáno</w:t>
      </w:r>
      <w:bookmarkStart w:id="80" w:name="_Toc22039804"/>
    </w:p>
    <w:p w:rsidR="00B401A7" w:rsidRDefault="00B401A7" w:rsidP="00866A29">
      <w:pPr>
        <w:pStyle w:val="Nadpis2"/>
      </w:pPr>
      <w:bookmarkStart w:id="81" w:name="_Toc85037260"/>
    </w:p>
    <w:p w:rsidR="00B401A7" w:rsidRDefault="001104EE" w:rsidP="00866A29">
      <w:pPr>
        <w:pStyle w:val="Nadpis2"/>
      </w:pPr>
      <w:bookmarkStart w:id="82" w:name="_Toc116960828"/>
      <w:r w:rsidRPr="00592029">
        <w:t>Přílohy</w:t>
      </w:r>
      <w:bookmarkEnd w:id="80"/>
      <w:bookmarkEnd w:id="81"/>
      <w:r w:rsidR="00592029" w:rsidRPr="00592029">
        <w:t xml:space="preserve"> oficiální</w:t>
      </w:r>
      <w:bookmarkEnd w:id="82"/>
      <w:r w:rsidR="00866A29">
        <w:t xml:space="preserve"> </w:t>
      </w:r>
    </w:p>
    <w:p w:rsidR="00B401A7" w:rsidRDefault="00B401A7" w:rsidP="00866A29">
      <w:pPr>
        <w:pStyle w:val="Nadpis2"/>
      </w:pPr>
    </w:p>
    <w:p w:rsidR="001104EE" w:rsidRPr="00592029" w:rsidRDefault="001104EE" w:rsidP="00866A29">
      <w:pPr>
        <w:pStyle w:val="Nadpis2"/>
      </w:pPr>
      <w:bookmarkStart w:id="83" w:name="_Toc116960829"/>
      <w:r w:rsidRPr="00866A29">
        <w:rPr>
          <w:b w:val="0"/>
        </w:rPr>
        <w:t>Tabulky</w:t>
      </w:r>
      <w:bookmarkEnd w:id="83"/>
    </w:p>
    <w:p w:rsidR="00B401A7" w:rsidRDefault="00B401A7" w:rsidP="0017615B">
      <w:pPr>
        <w:spacing w:line="360" w:lineRule="auto"/>
        <w:jc w:val="both"/>
        <w:rPr>
          <w:b/>
        </w:rPr>
      </w:pPr>
    </w:p>
    <w:p w:rsidR="00B401A7" w:rsidRDefault="00592029" w:rsidP="0017615B">
      <w:pPr>
        <w:spacing w:line="360" w:lineRule="auto"/>
        <w:jc w:val="both"/>
        <w:rPr>
          <w:b/>
        </w:rPr>
      </w:pPr>
      <w:r w:rsidRPr="00592029">
        <w:rPr>
          <w:b/>
        </w:rPr>
        <w:t>Přílohy ostatní</w:t>
      </w:r>
      <w:r w:rsidR="00866A29">
        <w:rPr>
          <w:b/>
        </w:rPr>
        <w:t xml:space="preserve"> </w:t>
      </w:r>
    </w:p>
    <w:p w:rsidR="00592029" w:rsidRPr="00866A29" w:rsidRDefault="00592029" w:rsidP="0017615B">
      <w:pPr>
        <w:spacing w:line="360" w:lineRule="auto"/>
        <w:jc w:val="both"/>
        <w:rPr>
          <w:b/>
        </w:rPr>
      </w:pPr>
      <w:r w:rsidRPr="00592029">
        <w:t>Příloha č</w:t>
      </w:r>
      <w:r w:rsidR="00866A29">
        <w:t>.</w:t>
      </w:r>
      <w:r w:rsidRPr="00592029">
        <w:t xml:space="preserve"> 1</w:t>
      </w:r>
      <w:r w:rsidRPr="00866A29">
        <w:rPr>
          <w:rStyle w:val="Siln"/>
          <w:b w:val="0"/>
          <w:bCs w:val="0"/>
        </w:rPr>
        <w:t>„Prvky duálního vzdělávání ve výuce na SZŠ a SOŠ“</w:t>
      </w:r>
    </w:p>
    <w:p w:rsidR="00592029" w:rsidRDefault="00592029" w:rsidP="0017615B">
      <w:pPr>
        <w:spacing w:line="360" w:lineRule="auto"/>
        <w:jc w:val="both"/>
      </w:pPr>
      <w:r w:rsidRPr="00592029">
        <w:t>Příloha č. 2</w:t>
      </w:r>
      <w:r>
        <w:t xml:space="preserve"> </w:t>
      </w:r>
      <w:r w:rsidR="00866A29">
        <w:t>„</w:t>
      </w:r>
      <w:r>
        <w:t xml:space="preserve">Školní bulletiny – školní </w:t>
      </w:r>
      <w:r w:rsidR="00866A29">
        <w:t>akce za</w:t>
      </w:r>
      <w:r>
        <w:t xml:space="preserve"> školní rok 2021/2022</w:t>
      </w:r>
      <w:r w:rsidR="00866A29">
        <w:t>“</w:t>
      </w:r>
    </w:p>
    <w:p w:rsidR="00592029" w:rsidRPr="00592029" w:rsidRDefault="00592029" w:rsidP="0017615B">
      <w:pPr>
        <w:spacing w:line="360" w:lineRule="auto"/>
        <w:jc w:val="both"/>
      </w:pPr>
      <w:r>
        <w:t xml:space="preserve">Příloha č 3 </w:t>
      </w:r>
      <w:r w:rsidR="00866A29">
        <w:t>„</w:t>
      </w:r>
      <w:r>
        <w:t xml:space="preserve">Školní bulletin </w:t>
      </w:r>
      <w:r w:rsidR="00866A29">
        <w:t>–</w:t>
      </w:r>
      <w:r>
        <w:t xml:space="preserve"> </w:t>
      </w:r>
      <w:r w:rsidR="00866A29">
        <w:t>informace z provozně ekonomického úseku“</w:t>
      </w:r>
    </w:p>
    <w:sectPr w:rsidR="00592029" w:rsidRPr="00592029" w:rsidSect="002C625D">
      <w:footerReference w:type="even" r:id="rId41"/>
      <w:footerReference w:type="default" r:id="rId42"/>
      <w:pgSz w:w="11906" w:h="16838"/>
      <w:pgMar w:top="958" w:right="991" w:bottom="993"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46" w:rsidRDefault="00A81D46">
      <w:r>
        <w:separator/>
      </w:r>
    </w:p>
  </w:endnote>
  <w:endnote w:type="continuationSeparator" w:id="0">
    <w:p w:rsidR="00A81D46" w:rsidRDefault="00A8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0" w:usb2="00000012" w:usb3="00000000" w:csb0="0002009F" w:csb1="00000000"/>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9B" w:rsidRDefault="00912A9B">
    <w:pPr>
      <w:pStyle w:val="Zpat"/>
      <w:jc w:val="right"/>
    </w:pPr>
    <w:r>
      <w:fldChar w:fldCharType="begin"/>
    </w:r>
    <w:r>
      <w:instrText>PAGE   \* MERGEFORMAT</w:instrText>
    </w:r>
    <w:r>
      <w:fldChar w:fldCharType="separate"/>
    </w:r>
    <w:r w:rsidR="006C705F">
      <w:rPr>
        <w:noProof/>
      </w:rPr>
      <w:t>11</w:t>
    </w:r>
    <w:r>
      <w:fldChar w:fldCharType="end"/>
    </w:r>
  </w:p>
  <w:p w:rsidR="00912A9B" w:rsidRDefault="00912A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9B" w:rsidRDefault="00912A9B">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12A9B" w:rsidRDefault="00912A9B">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9B" w:rsidRPr="00483AA4" w:rsidRDefault="00912A9B">
    <w:pPr>
      <w:pStyle w:val="Zpat"/>
      <w:framePr w:wrap="auto" w:vAnchor="text" w:hAnchor="margin" w:xAlign="right" w:y="1"/>
      <w:rPr>
        <w:rStyle w:val="slostrnky"/>
        <w:rFonts w:ascii="Garamond" w:hAnsi="Garamond"/>
        <w:sz w:val="20"/>
        <w:szCs w:val="20"/>
      </w:rPr>
    </w:pPr>
    <w:r w:rsidRPr="00483AA4">
      <w:rPr>
        <w:rStyle w:val="slostrnky"/>
        <w:rFonts w:ascii="Garamond" w:hAnsi="Garamond"/>
        <w:sz w:val="20"/>
        <w:szCs w:val="20"/>
      </w:rPr>
      <w:fldChar w:fldCharType="begin"/>
    </w:r>
    <w:r w:rsidRPr="00483AA4">
      <w:rPr>
        <w:rStyle w:val="slostrnky"/>
        <w:rFonts w:ascii="Garamond" w:hAnsi="Garamond"/>
        <w:sz w:val="20"/>
        <w:szCs w:val="20"/>
      </w:rPr>
      <w:instrText xml:space="preserve">PAGE  </w:instrText>
    </w:r>
    <w:r w:rsidRPr="00483AA4">
      <w:rPr>
        <w:rStyle w:val="slostrnky"/>
        <w:rFonts w:ascii="Garamond" w:hAnsi="Garamond"/>
        <w:sz w:val="20"/>
        <w:szCs w:val="20"/>
      </w:rPr>
      <w:fldChar w:fldCharType="separate"/>
    </w:r>
    <w:r w:rsidR="006C705F">
      <w:rPr>
        <w:rStyle w:val="slostrnky"/>
        <w:rFonts w:ascii="Garamond" w:hAnsi="Garamond"/>
        <w:noProof/>
        <w:sz w:val="20"/>
        <w:szCs w:val="20"/>
      </w:rPr>
      <w:t>27</w:t>
    </w:r>
    <w:r w:rsidRPr="00483AA4">
      <w:rPr>
        <w:rStyle w:val="slostrnky"/>
        <w:rFonts w:ascii="Garamond" w:hAnsi="Garamond"/>
        <w:sz w:val="20"/>
        <w:szCs w:val="20"/>
      </w:rPr>
      <w:fldChar w:fldCharType="end"/>
    </w:r>
  </w:p>
  <w:p w:rsidR="00912A9B" w:rsidRPr="00483AA4" w:rsidRDefault="00912A9B" w:rsidP="0020337A">
    <w:pPr>
      <w:pStyle w:val="Zpat"/>
      <w:ind w:right="360"/>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46" w:rsidRDefault="00A81D46">
      <w:r>
        <w:separator/>
      </w:r>
    </w:p>
  </w:footnote>
  <w:footnote w:type="continuationSeparator" w:id="0">
    <w:p w:rsidR="00A81D46" w:rsidRDefault="00A81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9B" w:rsidRDefault="00912A9B" w:rsidP="00F81271">
    <w:pPr>
      <w:pStyle w:val="Zhlav"/>
      <w:jc w:val="center"/>
      <w:rPr>
        <w:sz w:val="18"/>
      </w:rPr>
    </w:pPr>
    <w:r>
      <w:rPr>
        <w:sz w:val="18"/>
      </w:rPr>
      <w:t>Výroční zpráva o činnosti školy ve školním roce 2021/2022</w:t>
    </w:r>
  </w:p>
  <w:p w:rsidR="00912A9B" w:rsidRDefault="00912A9B" w:rsidP="00F81271">
    <w:pPr>
      <w:pStyle w:val="Zhlav"/>
      <w:jc w:val="center"/>
      <w:rPr>
        <w:sz w:val="18"/>
      </w:rPr>
    </w:pPr>
    <w:r>
      <w:rPr>
        <w:sz w:val="18"/>
      </w:rPr>
      <w:t>SZŠ a SOŠ, Česká Lípa, příspěvková organizace</w:t>
    </w:r>
  </w:p>
  <w:p w:rsidR="00912A9B" w:rsidRDefault="00912A9B" w:rsidP="00F81271">
    <w:pPr>
      <w:pStyle w:val="Zhlav"/>
      <w:tabs>
        <w:tab w:val="clear" w:pos="4536"/>
        <w:tab w:val="clear" w:pos="9072"/>
        <w:tab w:val="center" w:pos="4323"/>
        <w:tab w:val="right" w:pos="864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0337_"/>
      </v:shape>
    </w:pict>
  </w:numPicBullet>
  <w:abstractNum w:abstractNumId="0">
    <w:nsid w:val="07BE4271"/>
    <w:multiLevelType w:val="hybridMultilevel"/>
    <w:tmpl w:val="4B8CB7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4600CE"/>
    <w:multiLevelType w:val="hybridMultilevel"/>
    <w:tmpl w:val="CF5A2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C74D0C"/>
    <w:multiLevelType w:val="hybridMultilevel"/>
    <w:tmpl w:val="20CEF1B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114C377E"/>
    <w:multiLevelType w:val="hybridMultilevel"/>
    <w:tmpl w:val="5A20ED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ED477F"/>
    <w:multiLevelType w:val="hybridMultilevel"/>
    <w:tmpl w:val="1CF0AE72"/>
    <w:lvl w:ilvl="0" w:tplc="0C2E9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DE55FA"/>
    <w:multiLevelType w:val="hybridMultilevel"/>
    <w:tmpl w:val="9EFA509A"/>
    <w:lvl w:ilvl="0" w:tplc="FD38DE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832A27"/>
    <w:multiLevelType w:val="multilevel"/>
    <w:tmpl w:val="618A7C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3E1F16"/>
    <w:multiLevelType w:val="multilevel"/>
    <w:tmpl w:val="3DAEB184"/>
    <w:lvl w:ilvl="0">
      <w:start w:val="8"/>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911E63"/>
    <w:multiLevelType w:val="hybridMultilevel"/>
    <w:tmpl w:val="E8E65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076608"/>
    <w:multiLevelType w:val="multilevel"/>
    <w:tmpl w:val="2A02FCB2"/>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29E0A1E"/>
    <w:multiLevelType w:val="hybridMultilevel"/>
    <w:tmpl w:val="952E7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0A5A97"/>
    <w:multiLevelType w:val="hybridMultilevel"/>
    <w:tmpl w:val="43126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161F5A"/>
    <w:multiLevelType w:val="multilevel"/>
    <w:tmpl w:val="A634BA82"/>
    <w:lvl w:ilvl="0">
      <w:start w:val="8"/>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0F70553"/>
    <w:multiLevelType w:val="hybridMultilevel"/>
    <w:tmpl w:val="B3B23C5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43902CDF"/>
    <w:multiLevelType w:val="hybridMultilevel"/>
    <w:tmpl w:val="6A7CA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8F031B"/>
    <w:multiLevelType w:val="hybridMultilevel"/>
    <w:tmpl w:val="A4502C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3B91F63"/>
    <w:multiLevelType w:val="hybridMultilevel"/>
    <w:tmpl w:val="A6688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643EE0"/>
    <w:multiLevelType w:val="hybridMultilevel"/>
    <w:tmpl w:val="D1009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DF424E5"/>
    <w:multiLevelType w:val="multilevel"/>
    <w:tmpl w:val="F08A9540"/>
    <w:lvl w:ilvl="0">
      <w:start w:val="8"/>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E6333CF"/>
    <w:multiLevelType w:val="hybridMultilevel"/>
    <w:tmpl w:val="9AE60F7C"/>
    <w:lvl w:ilvl="0" w:tplc="FE9E8CE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0FE4C42"/>
    <w:multiLevelType w:val="multilevel"/>
    <w:tmpl w:val="667873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36A7D"/>
    <w:multiLevelType w:val="hybridMultilevel"/>
    <w:tmpl w:val="FD9E2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4AA1D35"/>
    <w:multiLevelType w:val="hybridMultilevel"/>
    <w:tmpl w:val="7C4AB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15584E"/>
    <w:multiLevelType w:val="hybridMultilevel"/>
    <w:tmpl w:val="4DA04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1B44469"/>
    <w:multiLevelType w:val="hybridMultilevel"/>
    <w:tmpl w:val="77403D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4150F0B"/>
    <w:multiLevelType w:val="multilevel"/>
    <w:tmpl w:val="1CF0A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4C50D66"/>
    <w:multiLevelType w:val="multilevel"/>
    <w:tmpl w:val="99860F3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656196E"/>
    <w:multiLevelType w:val="hybridMultilevel"/>
    <w:tmpl w:val="0AB8B8A2"/>
    <w:lvl w:ilvl="0" w:tplc="FFFFFFFF">
      <w:start w:val="1"/>
      <w:numFmt w:val="bullet"/>
      <w:pStyle w:val="Seznamsodrkami3"/>
      <w:lvlText w:val=""/>
      <w:lvlJc w:val="left"/>
      <w:pPr>
        <w:tabs>
          <w:tab w:val="num" w:pos="645"/>
        </w:tabs>
        <w:ind w:left="645" w:hanging="285"/>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E8F1994"/>
    <w:multiLevelType w:val="hybridMultilevel"/>
    <w:tmpl w:val="4EA200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7F385523"/>
    <w:multiLevelType w:val="hybridMultilevel"/>
    <w:tmpl w:val="B54EF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9"/>
  </w:num>
  <w:num w:numId="5">
    <w:abstractNumId w:val="23"/>
  </w:num>
  <w:num w:numId="6">
    <w:abstractNumId w:val="13"/>
  </w:num>
  <w:num w:numId="7">
    <w:abstractNumId w:val="13"/>
  </w:num>
  <w:num w:numId="8">
    <w:abstractNumId w:val="10"/>
  </w:num>
  <w:num w:numId="9">
    <w:abstractNumId w:val="28"/>
  </w:num>
  <w:num w:numId="10">
    <w:abstractNumId w:val="1"/>
  </w:num>
  <w:num w:numId="11">
    <w:abstractNumId w:val="15"/>
  </w:num>
  <w:num w:numId="12">
    <w:abstractNumId w:val="2"/>
  </w:num>
  <w:num w:numId="13">
    <w:abstractNumId w:val="24"/>
  </w:num>
  <w:num w:numId="14">
    <w:abstractNumId w:val="17"/>
  </w:num>
  <w:num w:numId="15">
    <w:abstractNumId w:val="29"/>
  </w:num>
  <w:num w:numId="16">
    <w:abstractNumId w:val="21"/>
  </w:num>
  <w:num w:numId="17">
    <w:abstractNumId w:val="6"/>
  </w:num>
  <w:num w:numId="18">
    <w:abstractNumId w:val="16"/>
  </w:num>
  <w:num w:numId="19">
    <w:abstractNumId w:val="11"/>
  </w:num>
  <w:num w:numId="20">
    <w:abstractNumId w:val="8"/>
  </w:num>
  <w:num w:numId="21">
    <w:abstractNumId w:val="14"/>
  </w:num>
  <w:num w:numId="22">
    <w:abstractNumId w:val="0"/>
  </w:num>
  <w:num w:numId="23">
    <w:abstractNumId w:val="4"/>
  </w:num>
  <w:num w:numId="24">
    <w:abstractNumId w:val="19"/>
  </w:num>
  <w:num w:numId="25">
    <w:abstractNumId w:val="25"/>
  </w:num>
  <w:num w:numId="26">
    <w:abstractNumId w:val="12"/>
  </w:num>
  <w:num w:numId="27">
    <w:abstractNumId w:val="7"/>
  </w:num>
  <w:num w:numId="28">
    <w:abstractNumId w:val="18"/>
  </w:num>
  <w:num w:numId="29">
    <w:abstractNumId w:val="22"/>
  </w:num>
  <w:num w:numId="30">
    <w:abstractNumId w:val="5"/>
  </w:num>
  <w:num w:numId="3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30"/>
    <w:rsid w:val="000023B6"/>
    <w:rsid w:val="00002626"/>
    <w:rsid w:val="00010BBF"/>
    <w:rsid w:val="00022469"/>
    <w:rsid w:val="00023218"/>
    <w:rsid w:val="00023B9C"/>
    <w:rsid w:val="00025E8E"/>
    <w:rsid w:val="000262F4"/>
    <w:rsid w:val="00027B81"/>
    <w:rsid w:val="00030E38"/>
    <w:rsid w:val="00031554"/>
    <w:rsid w:val="000318C3"/>
    <w:rsid w:val="0003569F"/>
    <w:rsid w:val="00037DB6"/>
    <w:rsid w:val="0004345A"/>
    <w:rsid w:val="0004355C"/>
    <w:rsid w:val="000452A4"/>
    <w:rsid w:val="00045320"/>
    <w:rsid w:val="00045970"/>
    <w:rsid w:val="000508EE"/>
    <w:rsid w:val="000525CD"/>
    <w:rsid w:val="00054DF6"/>
    <w:rsid w:val="00056E9C"/>
    <w:rsid w:val="00060CE5"/>
    <w:rsid w:val="00064047"/>
    <w:rsid w:val="00072EF3"/>
    <w:rsid w:val="00073B5D"/>
    <w:rsid w:val="0007753D"/>
    <w:rsid w:val="00081F0B"/>
    <w:rsid w:val="00082EC2"/>
    <w:rsid w:val="00084335"/>
    <w:rsid w:val="000845A8"/>
    <w:rsid w:val="00086788"/>
    <w:rsid w:val="00087419"/>
    <w:rsid w:val="00090473"/>
    <w:rsid w:val="0009473A"/>
    <w:rsid w:val="000A27E1"/>
    <w:rsid w:val="000A297E"/>
    <w:rsid w:val="000A4796"/>
    <w:rsid w:val="000A6570"/>
    <w:rsid w:val="000A68E1"/>
    <w:rsid w:val="000A6EAB"/>
    <w:rsid w:val="000B292F"/>
    <w:rsid w:val="000B3DE1"/>
    <w:rsid w:val="000B5959"/>
    <w:rsid w:val="000B6722"/>
    <w:rsid w:val="000C36BB"/>
    <w:rsid w:val="000C433A"/>
    <w:rsid w:val="000C4E90"/>
    <w:rsid w:val="000C5ADB"/>
    <w:rsid w:val="000C5B6D"/>
    <w:rsid w:val="000C650F"/>
    <w:rsid w:val="000D289D"/>
    <w:rsid w:val="000D2DD8"/>
    <w:rsid w:val="000D3A37"/>
    <w:rsid w:val="000D43F6"/>
    <w:rsid w:val="000D4CCD"/>
    <w:rsid w:val="000D4D10"/>
    <w:rsid w:val="000D5705"/>
    <w:rsid w:val="000D5F87"/>
    <w:rsid w:val="000E5308"/>
    <w:rsid w:val="000E56CE"/>
    <w:rsid w:val="000E5B9D"/>
    <w:rsid w:val="000F1524"/>
    <w:rsid w:val="000F25D7"/>
    <w:rsid w:val="000F7842"/>
    <w:rsid w:val="000F7BF4"/>
    <w:rsid w:val="0010060F"/>
    <w:rsid w:val="00101E3A"/>
    <w:rsid w:val="0010328F"/>
    <w:rsid w:val="00103316"/>
    <w:rsid w:val="00103B06"/>
    <w:rsid w:val="001042EB"/>
    <w:rsid w:val="001056F2"/>
    <w:rsid w:val="00105705"/>
    <w:rsid w:val="00107C9F"/>
    <w:rsid w:val="001104EE"/>
    <w:rsid w:val="00112F6E"/>
    <w:rsid w:val="001167EF"/>
    <w:rsid w:val="001169A6"/>
    <w:rsid w:val="00116EAB"/>
    <w:rsid w:val="00117354"/>
    <w:rsid w:val="00117DBC"/>
    <w:rsid w:val="001214AA"/>
    <w:rsid w:val="00122F90"/>
    <w:rsid w:val="00125D68"/>
    <w:rsid w:val="001401E8"/>
    <w:rsid w:val="001425E5"/>
    <w:rsid w:val="00142D0C"/>
    <w:rsid w:val="00144470"/>
    <w:rsid w:val="0014593C"/>
    <w:rsid w:val="00145ED7"/>
    <w:rsid w:val="0014710B"/>
    <w:rsid w:val="00147BBF"/>
    <w:rsid w:val="00151350"/>
    <w:rsid w:val="0015408D"/>
    <w:rsid w:val="00154268"/>
    <w:rsid w:val="00154EBD"/>
    <w:rsid w:val="00160655"/>
    <w:rsid w:val="00163897"/>
    <w:rsid w:val="00164355"/>
    <w:rsid w:val="0016442C"/>
    <w:rsid w:val="00165B7C"/>
    <w:rsid w:val="00165D77"/>
    <w:rsid w:val="00166D40"/>
    <w:rsid w:val="0017615B"/>
    <w:rsid w:val="001767CF"/>
    <w:rsid w:val="00180024"/>
    <w:rsid w:val="0018147F"/>
    <w:rsid w:val="00181A65"/>
    <w:rsid w:val="001840EC"/>
    <w:rsid w:val="00185B56"/>
    <w:rsid w:val="00187BE7"/>
    <w:rsid w:val="00192672"/>
    <w:rsid w:val="00192B72"/>
    <w:rsid w:val="00192B9A"/>
    <w:rsid w:val="00196138"/>
    <w:rsid w:val="00196A81"/>
    <w:rsid w:val="00197BA7"/>
    <w:rsid w:val="001A3025"/>
    <w:rsid w:val="001A7E5A"/>
    <w:rsid w:val="001B01EC"/>
    <w:rsid w:val="001B089E"/>
    <w:rsid w:val="001B08CD"/>
    <w:rsid w:val="001B0D21"/>
    <w:rsid w:val="001B1098"/>
    <w:rsid w:val="001B3589"/>
    <w:rsid w:val="001B3C9F"/>
    <w:rsid w:val="001B3F6C"/>
    <w:rsid w:val="001B405F"/>
    <w:rsid w:val="001B51AD"/>
    <w:rsid w:val="001B7E53"/>
    <w:rsid w:val="001C14F0"/>
    <w:rsid w:val="001C18A6"/>
    <w:rsid w:val="001C1BFE"/>
    <w:rsid w:val="001C29E7"/>
    <w:rsid w:val="001C379A"/>
    <w:rsid w:val="001C7579"/>
    <w:rsid w:val="001D061E"/>
    <w:rsid w:val="001D3B28"/>
    <w:rsid w:val="001D4465"/>
    <w:rsid w:val="001E0068"/>
    <w:rsid w:val="001E0573"/>
    <w:rsid w:val="001E0AE7"/>
    <w:rsid w:val="001E1A5E"/>
    <w:rsid w:val="001E2251"/>
    <w:rsid w:val="001E3DDF"/>
    <w:rsid w:val="001F4A6C"/>
    <w:rsid w:val="001F74CF"/>
    <w:rsid w:val="0020337A"/>
    <w:rsid w:val="00210104"/>
    <w:rsid w:val="00210DAB"/>
    <w:rsid w:val="00211102"/>
    <w:rsid w:val="00212052"/>
    <w:rsid w:val="002122B6"/>
    <w:rsid w:val="00212C45"/>
    <w:rsid w:val="00213E4A"/>
    <w:rsid w:val="00214601"/>
    <w:rsid w:val="0021487F"/>
    <w:rsid w:val="002153A7"/>
    <w:rsid w:val="0021638E"/>
    <w:rsid w:val="00221FA8"/>
    <w:rsid w:val="00224943"/>
    <w:rsid w:val="00224D79"/>
    <w:rsid w:val="00224FED"/>
    <w:rsid w:val="00227D6E"/>
    <w:rsid w:val="00230647"/>
    <w:rsid w:val="0023162F"/>
    <w:rsid w:val="0023527D"/>
    <w:rsid w:val="00236930"/>
    <w:rsid w:val="00240F2D"/>
    <w:rsid w:val="00245E68"/>
    <w:rsid w:val="0025230C"/>
    <w:rsid w:val="00255C3E"/>
    <w:rsid w:val="0025644F"/>
    <w:rsid w:val="00257C8C"/>
    <w:rsid w:val="002607BF"/>
    <w:rsid w:val="00262C60"/>
    <w:rsid w:val="00263290"/>
    <w:rsid w:val="00263DCE"/>
    <w:rsid w:val="00264954"/>
    <w:rsid w:val="00266925"/>
    <w:rsid w:val="00267BF2"/>
    <w:rsid w:val="00271D4C"/>
    <w:rsid w:val="002723AA"/>
    <w:rsid w:val="00276947"/>
    <w:rsid w:val="00281CDA"/>
    <w:rsid w:val="00283499"/>
    <w:rsid w:val="00290D33"/>
    <w:rsid w:val="00295440"/>
    <w:rsid w:val="002A2A06"/>
    <w:rsid w:val="002A4E11"/>
    <w:rsid w:val="002A62D6"/>
    <w:rsid w:val="002B0611"/>
    <w:rsid w:val="002B1453"/>
    <w:rsid w:val="002B5198"/>
    <w:rsid w:val="002B6B60"/>
    <w:rsid w:val="002C2533"/>
    <w:rsid w:val="002C580C"/>
    <w:rsid w:val="002C5ACC"/>
    <w:rsid w:val="002C5D8F"/>
    <w:rsid w:val="002C60E6"/>
    <w:rsid w:val="002C625D"/>
    <w:rsid w:val="002C65A4"/>
    <w:rsid w:val="002D149B"/>
    <w:rsid w:val="002D2223"/>
    <w:rsid w:val="002D2892"/>
    <w:rsid w:val="002D36EA"/>
    <w:rsid w:val="002D6730"/>
    <w:rsid w:val="002D691D"/>
    <w:rsid w:val="002E117E"/>
    <w:rsid w:val="002E21EC"/>
    <w:rsid w:val="002E4AE7"/>
    <w:rsid w:val="002E54E0"/>
    <w:rsid w:val="002E64A3"/>
    <w:rsid w:val="002E73AC"/>
    <w:rsid w:val="002E7B62"/>
    <w:rsid w:val="002F1B28"/>
    <w:rsid w:val="002F21F2"/>
    <w:rsid w:val="002F36EB"/>
    <w:rsid w:val="002F54BC"/>
    <w:rsid w:val="002F556B"/>
    <w:rsid w:val="00300258"/>
    <w:rsid w:val="00300FF7"/>
    <w:rsid w:val="00301C72"/>
    <w:rsid w:val="00304461"/>
    <w:rsid w:val="00304EB7"/>
    <w:rsid w:val="0031180E"/>
    <w:rsid w:val="0031349B"/>
    <w:rsid w:val="00314204"/>
    <w:rsid w:val="003143F4"/>
    <w:rsid w:val="00316588"/>
    <w:rsid w:val="0032032D"/>
    <w:rsid w:val="00324C57"/>
    <w:rsid w:val="00327E31"/>
    <w:rsid w:val="0033071F"/>
    <w:rsid w:val="00330E42"/>
    <w:rsid w:val="00332DF4"/>
    <w:rsid w:val="003333F4"/>
    <w:rsid w:val="00340076"/>
    <w:rsid w:val="00341CD0"/>
    <w:rsid w:val="00341F50"/>
    <w:rsid w:val="00342C4B"/>
    <w:rsid w:val="00343198"/>
    <w:rsid w:val="00343987"/>
    <w:rsid w:val="00350861"/>
    <w:rsid w:val="00351DA2"/>
    <w:rsid w:val="00352434"/>
    <w:rsid w:val="00353B4C"/>
    <w:rsid w:val="00356375"/>
    <w:rsid w:val="003570CD"/>
    <w:rsid w:val="00360CE2"/>
    <w:rsid w:val="00360D6C"/>
    <w:rsid w:val="00363063"/>
    <w:rsid w:val="003636D0"/>
    <w:rsid w:val="00364BE2"/>
    <w:rsid w:val="0036572D"/>
    <w:rsid w:val="00365878"/>
    <w:rsid w:val="003658DE"/>
    <w:rsid w:val="00367E89"/>
    <w:rsid w:val="00368ECB"/>
    <w:rsid w:val="00370CC0"/>
    <w:rsid w:val="003745BF"/>
    <w:rsid w:val="00375240"/>
    <w:rsid w:val="00375504"/>
    <w:rsid w:val="00380A74"/>
    <w:rsid w:val="00382976"/>
    <w:rsid w:val="00382BEA"/>
    <w:rsid w:val="00392234"/>
    <w:rsid w:val="00392695"/>
    <w:rsid w:val="0039484C"/>
    <w:rsid w:val="00396F4F"/>
    <w:rsid w:val="00397A92"/>
    <w:rsid w:val="003A3D12"/>
    <w:rsid w:val="003B0238"/>
    <w:rsid w:val="003B182C"/>
    <w:rsid w:val="003B2AC4"/>
    <w:rsid w:val="003B3454"/>
    <w:rsid w:val="003B7147"/>
    <w:rsid w:val="003C01E2"/>
    <w:rsid w:val="003C10FD"/>
    <w:rsid w:val="003C24E3"/>
    <w:rsid w:val="003C4EFF"/>
    <w:rsid w:val="003C535B"/>
    <w:rsid w:val="003D18C2"/>
    <w:rsid w:val="003D2859"/>
    <w:rsid w:val="003D4025"/>
    <w:rsid w:val="003D7A62"/>
    <w:rsid w:val="003D7DFA"/>
    <w:rsid w:val="003E1A55"/>
    <w:rsid w:val="003E2456"/>
    <w:rsid w:val="003E6721"/>
    <w:rsid w:val="003F0EB9"/>
    <w:rsid w:val="003F34FF"/>
    <w:rsid w:val="003F53FF"/>
    <w:rsid w:val="003F6EFE"/>
    <w:rsid w:val="00400798"/>
    <w:rsid w:val="00403066"/>
    <w:rsid w:val="004036C7"/>
    <w:rsid w:val="00403A01"/>
    <w:rsid w:val="00407C08"/>
    <w:rsid w:val="004104DF"/>
    <w:rsid w:val="004150F3"/>
    <w:rsid w:val="004165F3"/>
    <w:rsid w:val="00420D9A"/>
    <w:rsid w:val="0042496C"/>
    <w:rsid w:val="00426744"/>
    <w:rsid w:val="00430576"/>
    <w:rsid w:val="004308EC"/>
    <w:rsid w:val="00434F2C"/>
    <w:rsid w:val="00436CFD"/>
    <w:rsid w:val="00437226"/>
    <w:rsid w:val="004400A4"/>
    <w:rsid w:val="0044086D"/>
    <w:rsid w:val="00442259"/>
    <w:rsid w:val="0044265B"/>
    <w:rsid w:val="004544B7"/>
    <w:rsid w:val="0045556C"/>
    <w:rsid w:val="00455BC4"/>
    <w:rsid w:val="00455BCB"/>
    <w:rsid w:val="004562A1"/>
    <w:rsid w:val="00461CC5"/>
    <w:rsid w:val="004632A0"/>
    <w:rsid w:val="00471B81"/>
    <w:rsid w:val="004733C0"/>
    <w:rsid w:val="00475BD9"/>
    <w:rsid w:val="0048234A"/>
    <w:rsid w:val="00482F15"/>
    <w:rsid w:val="00483AA4"/>
    <w:rsid w:val="00485508"/>
    <w:rsid w:val="00486270"/>
    <w:rsid w:val="00492007"/>
    <w:rsid w:val="004935CA"/>
    <w:rsid w:val="00495458"/>
    <w:rsid w:val="004A0D40"/>
    <w:rsid w:val="004A2531"/>
    <w:rsid w:val="004A30AD"/>
    <w:rsid w:val="004A33F3"/>
    <w:rsid w:val="004A4E09"/>
    <w:rsid w:val="004A5B61"/>
    <w:rsid w:val="004B0841"/>
    <w:rsid w:val="004B1EDF"/>
    <w:rsid w:val="004B4337"/>
    <w:rsid w:val="004B75EF"/>
    <w:rsid w:val="004C07D3"/>
    <w:rsid w:val="004C0CB2"/>
    <w:rsid w:val="004C198E"/>
    <w:rsid w:val="004C1D44"/>
    <w:rsid w:val="004C1F77"/>
    <w:rsid w:val="004C2059"/>
    <w:rsid w:val="004C2450"/>
    <w:rsid w:val="004C57CF"/>
    <w:rsid w:val="004E0075"/>
    <w:rsid w:val="004E12F8"/>
    <w:rsid w:val="004E586E"/>
    <w:rsid w:val="004F06B5"/>
    <w:rsid w:val="004F153D"/>
    <w:rsid w:val="004F172D"/>
    <w:rsid w:val="004F309D"/>
    <w:rsid w:val="004F3E2E"/>
    <w:rsid w:val="005000E6"/>
    <w:rsid w:val="00501949"/>
    <w:rsid w:val="0050302F"/>
    <w:rsid w:val="005034F0"/>
    <w:rsid w:val="00504E52"/>
    <w:rsid w:val="00506518"/>
    <w:rsid w:val="0050688D"/>
    <w:rsid w:val="0051573B"/>
    <w:rsid w:val="00517301"/>
    <w:rsid w:val="005178F3"/>
    <w:rsid w:val="0052341A"/>
    <w:rsid w:val="005243EF"/>
    <w:rsid w:val="00524A26"/>
    <w:rsid w:val="00526F80"/>
    <w:rsid w:val="0053128B"/>
    <w:rsid w:val="00531708"/>
    <w:rsid w:val="00531C25"/>
    <w:rsid w:val="00536BAB"/>
    <w:rsid w:val="00550E16"/>
    <w:rsid w:val="005561E3"/>
    <w:rsid w:val="0056672E"/>
    <w:rsid w:val="00566C34"/>
    <w:rsid w:val="0057032F"/>
    <w:rsid w:val="00571C9B"/>
    <w:rsid w:val="005733F5"/>
    <w:rsid w:val="005738A9"/>
    <w:rsid w:val="005803F0"/>
    <w:rsid w:val="00580A27"/>
    <w:rsid w:val="005822E5"/>
    <w:rsid w:val="00583041"/>
    <w:rsid w:val="005830C5"/>
    <w:rsid w:val="00584AC2"/>
    <w:rsid w:val="00584F58"/>
    <w:rsid w:val="0058604B"/>
    <w:rsid w:val="00592029"/>
    <w:rsid w:val="0059283C"/>
    <w:rsid w:val="00592DF7"/>
    <w:rsid w:val="00594B9C"/>
    <w:rsid w:val="005A00C2"/>
    <w:rsid w:val="005A270D"/>
    <w:rsid w:val="005A2BAC"/>
    <w:rsid w:val="005A3C65"/>
    <w:rsid w:val="005A4C16"/>
    <w:rsid w:val="005A6BEF"/>
    <w:rsid w:val="005B155D"/>
    <w:rsid w:val="005B57DD"/>
    <w:rsid w:val="005B5C57"/>
    <w:rsid w:val="005C32AA"/>
    <w:rsid w:val="005C54E8"/>
    <w:rsid w:val="005C6C2E"/>
    <w:rsid w:val="005C766B"/>
    <w:rsid w:val="005D0A1E"/>
    <w:rsid w:val="005D15E4"/>
    <w:rsid w:val="005D1E51"/>
    <w:rsid w:val="005D4BF2"/>
    <w:rsid w:val="005D52C4"/>
    <w:rsid w:val="005D7FDC"/>
    <w:rsid w:val="005E1E52"/>
    <w:rsid w:val="005E3168"/>
    <w:rsid w:val="005E32AD"/>
    <w:rsid w:val="005E5F82"/>
    <w:rsid w:val="005E62AD"/>
    <w:rsid w:val="005F07B9"/>
    <w:rsid w:val="005F2270"/>
    <w:rsid w:val="005F252F"/>
    <w:rsid w:val="005F2B03"/>
    <w:rsid w:val="005F3F4B"/>
    <w:rsid w:val="005F5049"/>
    <w:rsid w:val="005F7735"/>
    <w:rsid w:val="0060347F"/>
    <w:rsid w:val="00603F5A"/>
    <w:rsid w:val="006050B4"/>
    <w:rsid w:val="00606A6A"/>
    <w:rsid w:val="00607109"/>
    <w:rsid w:val="00610BBF"/>
    <w:rsid w:val="006111E7"/>
    <w:rsid w:val="00612448"/>
    <w:rsid w:val="00612484"/>
    <w:rsid w:val="00613059"/>
    <w:rsid w:val="006158FD"/>
    <w:rsid w:val="0061694F"/>
    <w:rsid w:val="00620B11"/>
    <w:rsid w:val="00621630"/>
    <w:rsid w:val="006220C0"/>
    <w:rsid w:val="006317AB"/>
    <w:rsid w:val="00634237"/>
    <w:rsid w:val="00635897"/>
    <w:rsid w:val="00640996"/>
    <w:rsid w:val="00653852"/>
    <w:rsid w:val="00653F52"/>
    <w:rsid w:val="00654CD6"/>
    <w:rsid w:val="006562B6"/>
    <w:rsid w:val="00660D78"/>
    <w:rsid w:val="00677811"/>
    <w:rsid w:val="00677B41"/>
    <w:rsid w:val="006801CC"/>
    <w:rsid w:val="006845C4"/>
    <w:rsid w:val="006848DD"/>
    <w:rsid w:val="0068657A"/>
    <w:rsid w:val="006907B3"/>
    <w:rsid w:val="0069135A"/>
    <w:rsid w:val="00691748"/>
    <w:rsid w:val="00691974"/>
    <w:rsid w:val="00691E57"/>
    <w:rsid w:val="00691E62"/>
    <w:rsid w:val="00691F15"/>
    <w:rsid w:val="006921C5"/>
    <w:rsid w:val="006923C1"/>
    <w:rsid w:val="00694CB3"/>
    <w:rsid w:val="006A01E1"/>
    <w:rsid w:val="006A0965"/>
    <w:rsid w:val="006A0E21"/>
    <w:rsid w:val="006A1372"/>
    <w:rsid w:val="006A3242"/>
    <w:rsid w:val="006A48E9"/>
    <w:rsid w:val="006A4925"/>
    <w:rsid w:val="006A62F8"/>
    <w:rsid w:val="006B385D"/>
    <w:rsid w:val="006B4584"/>
    <w:rsid w:val="006B4BC8"/>
    <w:rsid w:val="006B64BA"/>
    <w:rsid w:val="006B7BE0"/>
    <w:rsid w:val="006C0B7F"/>
    <w:rsid w:val="006C0E59"/>
    <w:rsid w:val="006C3BA3"/>
    <w:rsid w:val="006C4857"/>
    <w:rsid w:val="006C52BE"/>
    <w:rsid w:val="006C5976"/>
    <w:rsid w:val="006C5D83"/>
    <w:rsid w:val="006C705F"/>
    <w:rsid w:val="006D114B"/>
    <w:rsid w:val="006D3979"/>
    <w:rsid w:val="006E3818"/>
    <w:rsid w:val="006F2C0C"/>
    <w:rsid w:val="007015BF"/>
    <w:rsid w:val="00702680"/>
    <w:rsid w:val="00703D41"/>
    <w:rsid w:val="00704C12"/>
    <w:rsid w:val="00706338"/>
    <w:rsid w:val="007108CB"/>
    <w:rsid w:val="00710EA9"/>
    <w:rsid w:val="00712BC2"/>
    <w:rsid w:val="00715802"/>
    <w:rsid w:val="00716D7F"/>
    <w:rsid w:val="0073462B"/>
    <w:rsid w:val="00735125"/>
    <w:rsid w:val="0073777F"/>
    <w:rsid w:val="00745C58"/>
    <w:rsid w:val="00746C60"/>
    <w:rsid w:val="00751FEA"/>
    <w:rsid w:val="00753DD6"/>
    <w:rsid w:val="00755144"/>
    <w:rsid w:val="0075D5EE"/>
    <w:rsid w:val="0075F884"/>
    <w:rsid w:val="00760811"/>
    <w:rsid w:val="00760B1D"/>
    <w:rsid w:val="007624D9"/>
    <w:rsid w:val="007634B8"/>
    <w:rsid w:val="0076412A"/>
    <w:rsid w:val="00767735"/>
    <w:rsid w:val="00767F9A"/>
    <w:rsid w:val="00769A71"/>
    <w:rsid w:val="00770626"/>
    <w:rsid w:val="00772659"/>
    <w:rsid w:val="0077752D"/>
    <w:rsid w:val="0077ABB5"/>
    <w:rsid w:val="00780511"/>
    <w:rsid w:val="007877D1"/>
    <w:rsid w:val="00791581"/>
    <w:rsid w:val="00792B27"/>
    <w:rsid w:val="007934E0"/>
    <w:rsid w:val="00796954"/>
    <w:rsid w:val="00797A96"/>
    <w:rsid w:val="007B1B85"/>
    <w:rsid w:val="007B579E"/>
    <w:rsid w:val="007B6113"/>
    <w:rsid w:val="007B7DF7"/>
    <w:rsid w:val="007C056E"/>
    <w:rsid w:val="007C0C94"/>
    <w:rsid w:val="007C40DD"/>
    <w:rsid w:val="007C481E"/>
    <w:rsid w:val="007C6A6D"/>
    <w:rsid w:val="007D0675"/>
    <w:rsid w:val="007D1163"/>
    <w:rsid w:val="007D56CB"/>
    <w:rsid w:val="007D66FB"/>
    <w:rsid w:val="007D7691"/>
    <w:rsid w:val="007E0157"/>
    <w:rsid w:val="007E01F9"/>
    <w:rsid w:val="007E24DD"/>
    <w:rsid w:val="007E4A56"/>
    <w:rsid w:val="007E53C0"/>
    <w:rsid w:val="007E5C2A"/>
    <w:rsid w:val="007F0353"/>
    <w:rsid w:val="008010CD"/>
    <w:rsid w:val="00802B38"/>
    <w:rsid w:val="0080609D"/>
    <w:rsid w:val="00807ADD"/>
    <w:rsid w:val="008115FE"/>
    <w:rsid w:val="0081178F"/>
    <w:rsid w:val="008123F0"/>
    <w:rsid w:val="00812EF4"/>
    <w:rsid w:val="00814642"/>
    <w:rsid w:val="00815BCB"/>
    <w:rsid w:val="00816D05"/>
    <w:rsid w:val="00816FB5"/>
    <w:rsid w:val="008176CA"/>
    <w:rsid w:val="00817D55"/>
    <w:rsid w:val="00820255"/>
    <w:rsid w:val="008219B2"/>
    <w:rsid w:val="008226B3"/>
    <w:rsid w:val="00823264"/>
    <w:rsid w:val="008263AE"/>
    <w:rsid w:val="00830493"/>
    <w:rsid w:val="00831459"/>
    <w:rsid w:val="00832AAD"/>
    <w:rsid w:val="00835CC7"/>
    <w:rsid w:val="00837873"/>
    <w:rsid w:val="00841313"/>
    <w:rsid w:val="00842EC3"/>
    <w:rsid w:val="008434C2"/>
    <w:rsid w:val="00843916"/>
    <w:rsid w:val="00844005"/>
    <w:rsid w:val="00846634"/>
    <w:rsid w:val="00850E68"/>
    <w:rsid w:val="008521A1"/>
    <w:rsid w:val="0085638A"/>
    <w:rsid w:val="00857751"/>
    <w:rsid w:val="0086059B"/>
    <w:rsid w:val="008607B0"/>
    <w:rsid w:val="00861371"/>
    <w:rsid w:val="0086490C"/>
    <w:rsid w:val="00866A29"/>
    <w:rsid w:val="008671B7"/>
    <w:rsid w:val="00871DE4"/>
    <w:rsid w:val="00871E75"/>
    <w:rsid w:val="00873254"/>
    <w:rsid w:val="00874966"/>
    <w:rsid w:val="00875C66"/>
    <w:rsid w:val="00877FE7"/>
    <w:rsid w:val="00881FFB"/>
    <w:rsid w:val="0088276D"/>
    <w:rsid w:val="0088284D"/>
    <w:rsid w:val="00892241"/>
    <w:rsid w:val="008934C1"/>
    <w:rsid w:val="00896767"/>
    <w:rsid w:val="008A50B2"/>
    <w:rsid w:val="008A5EE8"/>
    <w:rsid w:val="008A6E17"/>
    <w:rsid w:val="008B1C27"/>
    <w:rsid w:val="008B21F4"/>
    <w:rsid w:val="008B4616"/>
    <w:rsid w:val="008C1936"/>
    <w:rsid w:val="008C2BC0"/>
    <w:rsid w:val="008C325F"/>
    <w:rsid w:val="008C32F5"/>
    <w:rsid w:val="008C7564"/>
    <w:rsid w:val="008D0472"/>
    <w:rsid w:val="008D166B"/>
    <w:rsid w:val="008D228E"/>
    <w:rsid w:val="008D3BEF"/>
    <w:rsid w:val="008D7BFB"/>
    <w:rsid w:val="008E0AA6"/>
    <w:rsid w:val="008E1A10"/>
    <w:rsid w:val="008E1C17"/>
    <w:rsid w:val="008E5933"/>
    <w:rsid w:val="008E769C"/>
    <w:rsid w:val="008F1136"/>
    <w:rsid w:val="008F2EE8"/>
    <w:rsid w:val="00900484"/>
    <w:rsid w:val="009029D9"/>
    <w:rsid w:val="0090500B"/>
    <w:rsid w:val="00905935"/>
    <w:rsid w:val="00912A9B"/>
    <w:rsid w:val="00914B20"/>
    <w:rsid w:val="00914F97"/>
    <w:rsid w:val="00915EA1"/>
    <w:rsid w:val="00916E0D"/>
    <w:rsid w:val="009215C3"/>
    <w:rsid w:val="00922A84"/>
    <w:rsid w:val="00922D7F"/>
    <w:rsid w:val="00923621"/>
    <w:rsid w:val="00923BDA"/>
    <w:rsid w:val="0093158D"/>
    <w:rsid w:val="009421AE"/>
    <w:rsid w:val="009430DF"/>
    <w:rsid w:val="00943CC5"/>
    <w:rsid w:val="00943E50"/>
    <w:rsid w:val="00947A69"/>
    <w:rsid w:val="00950122"/>
    <w:rsid w:val="00963CE5"/>
    <w:rsid w:val="00963E73"/>
    <w:rsid w:val="009709C3"/>
    <w:rsid w:val="009723D2"/>
    <w:rsid w:val="009730F9"/>
    <w:rsid w:val="009748C1"/>
    <w:rsid w:val="00977324"/>
    <w:rsid w:val="00982550"/>
    <w:rsid w:val="00982757"/>
    <w:rsid w:val="00982993"/>
    <w:rsid w:val="00985047"/>
    <w:rsid w:val="009864DB"/>
    <w:rsid w:val="00991A6A"/>
    <w:rsid w:val="00992D2B"/>
    <w:rsid w:val="00992EAB"/>
    <w:rsid w:val="009937D0"/>
    <w:rsid w:val="00995ED7"/>
    <w:rsid w:val="00996FD4"/>
    <w:rsid w:val="009A0E69"/>
    <w:rsid w:val="009A14B6"/>
    <w:rsid w:val="009A2151"/>
    <w:rsid w:val="009A6081"/>
    <w:rsid w:val="009A6440"/>
    <w:rsid w:val="009A787F"/>
    <w:rsid w:val="009B3AB3"/>
    <w:rsid w:val="009B4494"/>
    <w:rsid w:val="009B5C5F"/>
    <w:rsid w:val="009B7BF2"/>
    <w:rsid w:val="009B9AA9"/>
    <w:rsid w:val="009C1408"/>
    <w:rsid w:val="009C301F"/>
    <w:rsid w:val="009C4022"/>
    <w:rsid w:val="009C4EB0"/>
    <w:rsid w:val="009C50A0"/>
    <w:rsid w:val="009C51E5"/>
    <w:rsid w:val="009C5E3B"/>
    <w:rsid w:val="009D0565"/>
    <w:rsid w:val="009D43D8"/>
    <w:rsid w:val="009D7894"/>
    <w:rsid w:val="009D7DB9"/>
    <w:rsid w:val="009E0C64"/>
    <w:rsid w:val="009E0F81"/>
    <w:rsid w:val="009E294E"/>
    <w:rsid w:val="009E67BA"/>
    <w:rsid w:val="009E6D36"/>
    <w:rsid w:val="009F71E6"/>
    <w:rsid w:val="00A0203C"/>
    <w:rsid w:val="00A04D19"/>
    <w:rsid w:val="00A14508"/>
    <w:rsid w:val="00A14E3F"/>
    <w:rsid w:val="00A16D8C"/>
    <w:rsid w:val="00A17659"/>
    <w:rsid w:val="00A20E3D"/>
    <w:rsid w:val="00A2599D"/>
    <w:rsid w:val="00A26355"/>
    <w:rsid w:val="00A26847"/>
    <w:rsid w:val="00A317C8"/>
    <w:rsid w:val="00A31BF2"/>
    <w:rsid w:val="00A32370"/>
    <w:rsid w:val="00A33815"/>
    <w:rsid w:val="00A35C44"/>
    <w:rsid w:val="00A364A7"/>
    <w:rsid w:val="00A37461"/>
    <w:rsid w:val="00A418FA"/>
    <w:rsid w:val="00A46DDB"/>
    <w:rsid w:val="00A47A62"/>
    <w:rsid w:val="00A50E17"/>
    <w:rsid w:val="00A524EE"/>
    <w:rsid w:val="00A60883"/>
    <w:rsid w:val="00A61435"/>
    <w:rsid w:val="00A63E05"/>
    <w:rsid w:val="00A67B0B"/>
    <w:rsid w:val="00A72EC9"/>
    <w:rsid w:val="00A74567"/>
    <w:rsid w:val="00A74DE5"/>
    <w:rsid w:val="00A768A3"/>
    <w:rsid w:val="00A81082"/>
    <w:rsid w:val="00A81D46"/>
    <w:rsid w:val="00A8226A"/>
    <w:rsid w:val="00A825FB"/>
    <w:rsid w:val="00A82BB9"/>
    <w:rsid w:val="00A833D0"/>
    <w:rsid w:val="00A849CF"/>
    <w:rsid w:val="00A869CF"/>
    <w:rsid w:val="00A8729D"/>
    <w:rsid w:val="00A9050A"/>
    <w:rsid w:val="00A90973"/>
    <w:rsid w:val="00A9180D"/>
    <w:rsid w:val="00A9258F"/>
    <w:rsid w:val="00A9536F"/>
    <w:rsid w:val="00A95B22"/>
    <w:rsid w:val="00A967A3"/>
    <w:rsid w:val="00A976E4"/>
    <w:rsid w:val="00AA101C"/>
    <w:rsid w:val="00AA213A"/>
    <w:rsid w:val="00AA3E15"/>
    <w:rsid w:val="00AA4629"/>
    <w:rsid w:val="00AA6429"/>
    <w:rsid w:val="00AB0EBE"/>
    <w:rsid w:val="00AB354A"/>
    <w:rsid w:val="00AB3ACF"/>
    <w:rsid w:val="00AC16D9"/>
    <w:rsid w:val="00AC3BA2"/>
    <w:rsid w:val="00AC5EAD"/>
    <w:rsid w:val="00AC690F"/>
    <w:rsid w:val="00AC7821"/>
    <w:rsid w:val="00AC7965"/>
    <w:rsid w:val="00AD059B"/>
    <w:rsid w:val="00AD14B0"/>
    <w:rsid w:val="00AD21F0"/>
    <w:rsid w:val="00AD4CDF"/>
    <w:rsid w:val="00AD5EA0"/>
    <w:rsid w:val="00AE1CFB"/>
    <w:rsid w:val="00AE4732"/>
    <w:rsid w:val="00AE539F"/>
    <w:rsid w:val="00AE5854"/>
    <w:rsid w:val="00AE7B30"/>
    <w:rsid w:val="00AF05B2"/>
    <w:rsid w:val="00AF3C70"/>
    <w:rsid w:val="00AF46EF"/>
    <w:rsid w:val="00AF66B5"/>
    <w:rsid w:val="00AF6E3C"/>
    <w:rsid w:val="00B01F13"/>
    <w:rsid w:val="00B066EC"/>
    <w:rsid w:val="00B0722C"/>
    <w:rsid w:val="00B0735C"/>
    <w:rsid w:val="00B10B34"/>
    <w:rsid w:val="00B12BF8"/>
    <w:rsid w:val="00B130C3"/>
    <w:rsid w:val="00B17EF9"/>
    <w:rsid w:val="00B2212D"/>
    <w:rsid w:val="00B2648D"/>
    <w:rsid w:val="00B32ADE"/>
    <w:rsid w:val="00B33310"/>
    <w:rsid w:val="00B36F6A"/>
    <w:rsid w:val="00B37407"/>
    <w:rsid w:val="00B401A7"/>
    <w:rsid w:val="00B416C9"/>
    <w:rsid w:val="00B456AC"/>
    <w:rsid w:val="00B45CE7"/>
    <w:rsid w:val="00B45D96"/>
    <w:rsid w:val="00B46212"/>
    <w:rsid w:val="00B54D51"/>
    <w:rsid w:val="00B6194B"/>
    <w:rsid w:val="00B63333"/>
    <w:rsid w:val="00B663BF"/>
    <w:rsid w:val="00B6692D"/>
    <w:rsid w:val="00B75007"/>
    <w:rsid w:val="00B75A9F"/>
    <w:rsid w:val="00B75D54"/>
    <w:rsid w:val="00B762DA"/>
    <w:rsid w:val="00B76E47"/>
    <w:rsid w:val="00B77339"/>
    <w:rsid w:val="00B804F9"/>
    <w:rsid w:val="00B86DDB"/>
    <w:rsid w:val="00B87667"/>
    <w:rsid w:val="00B87D14"/>
    <w:rsid w:val="00B87DC3"/>
    <w:rsid w:val="00B97279"/>
    <w:rsid w:val="00B9772A"/>
    <w:rsid w:val="00BA08A9"/>
    <w:rsid w:val="00BA2DB5"/>
    <w:rsid w:val="00BA4B6D"/>
    <w:rsid w:val="00BA4EC4"/>
    <w:rsid w:val="00BA5CFE"/>
    <w:rsid w:val="00BB0BC5"/>
    <w:rsid w:val="00BB1D5C"/>
    <w:rsid w:val="00BB2B76"/>
    <w:rsid w:val="00BB55EC"/>
    <w:rsid w:val="00BC15D9"/>
    <w:rsid w:val="00BC49A2"/>
    <w:rsid w:val="00BC5CD5"/>
    <w:rsid w:val="00BD0FFF"/>
    <w:rsid w:val="00BD1B41"/>
    <w:rsid w:val="00BD5282"/>
    <w:rsid w:val="00BD54B5"/>
    <w:rsid w:val="00BD7B45"/>
    <w:rsid w:val="00BE0039"/>
    <w:rsid w:val="00BE2023"/>
    <w:rsid w:val="00BE2C6C"/>
    <w:rsid w:val="00BE5040"/>
    <w:rsid w:val="00BE579B"/>
    <w:rsid w:val="00BE5D0C"/>
    <w:rsid w:val="00BF14C8"/>
    <w:rsid w:val="00C00304"/>
    <w:rsid w:val="00C0179C"/>
    <w:rsid w:val="00C068A8"/>
    <w:rsid w:val="00C118EF"/>
    <w:rsid w:val="00C11D53"/>
    <w:rsid w:val="00C1468A"/>
    <w:rsid w:val="00C22B1D"/>
    <w:rsid w:val="00C241D4"/>
    <w:rsid w:val="00C243D5"/>
    <w:rsid w:val="00C25E19"/>
    <w:rsid w:val="00C27C6A"/>
    <w:rsid w:val="00C30EC8"/>
    <w:rsid w:val="00C352DD"/>
    <w:rsid w:val="00C35D4A"/>
    <w:rsid w:val="00C364E0"/>
    <w:rsid w:val="00C36931"/>
    <w:rsid w:val="00C36FD0"/>
    <w:rsid w:val="00C4104E"/>
    <w:rsid w:val="00C41911"/>
    <w:rsid w:val="00C4250D"/>
    <w:rsid w:val="00C52D21"/>
    <w:rsid w:val="00C55452"/>
    <w:rsid w:val="00C61B4E"/>
    <w:rsid w:val="00C61DFE"/>
    <w:rsid w:val="00C62361"/>
    <w:rsid w:val="00C66191"/>
    <w:rsid w:val="00C66D11"/>
    <w:rsid w:val="00C70569"/>
    <w:rsid w:val="00C70669"/>
    <w:rsid w:val="00C713DD"/>
    <w:rsid w:val="00C7297B"/>
    <w:rsid w:val="00C74C08"/>
    <w:rsid w:val="00C8087B"/>
    <w:rsid w:val="00C81457"/>
    <w:rsid w:val="00C817FA"/>
    <w:rsid w:val="00C832C7"/>
    <w:rsid w:val="00C856C3"/>
    <w:rsid w:val="00C85A69"/>
    <w:rsid w:val="00C90C3A"/>
    <w:rsid w:val="00C91BB5"/>
    <w:rsid w:val="00C94F09"/>
    <w:rsid w:val="00C957FC"/>
    <w:rsid w:val="00C96BC6"/>
    <w:rsid w:val="00C96E23"/>
    <w:rsid w:val="00C97779"/>
    <w:rsid w:val="00CA31FB"/>
    <w:rsid w:val="00CA4ED9"/>
    <w:rsid w:val="00CB0D70"/>
    <w:rsid w:val="00CB187F"/>
    <w:rsid w:val="00CB24C4"/>
    <w:rsid w:val="00CB65D8"/>
    <w:rsid w:val="00CC177D"/>
    <w:rsid w:val="00CC3828"/>
    <w:rsid w:val="00CC612F"/>
    <w:rsid w:val="00CC662E"/>
    <w:rsid w:val="00CC7607"/>
    <w:rsid w:val="00CC7BE5"/>
    <w:rsid w:val="00CD1447"/>
    <w:rsid w:val="00CD2AC7"/>
    <w:rsid w:val="00CD2E71"/>
    <w:rsid w:val="00CD6898"/>
    <w:rsid w:val="00CE081D"/>
    <w:rsid w:val="00CE0891"/>
    <w:rsid w:val="00CE1FCF"/>
    <w:rsid w:val="00CE2A02"/>
    <w:rsid w:val="00CF02B7"/>
    <w:rsid w:val="00CF0566"/>
    <w:rsid w:val="00CF085E"/>
    <w:rsid w:val="00CF22CB"/>
    <w:rsid w:val="00CF2710"/>
    <w:rsid w:val="00CF301D"/>
    <w:rsid w:val="00D00B3E"/>
    <w:rsid w:val="00D02849"/>
    <w:rsid w:val="00D028C7"/>
    <w:rsid w:val="00D04B96"/>
    <w:rsid w:val="00D065BE"/>
    <w:rsid w:val="00D06B53"/>
    <w:rsid w:val="00D12468"/>
    <w:rsid w:val="00D21270"/>
    <w:rsid w:val="00D21968"/>
    <w:rsid w:val="00D241D7"/>
    <w:rsid w:val="00D24C26"/>
    <w:rsid w:val="00D261AD"/>
    <w:rsid w:val="00D273AE"/>
    <w:rsid w:val="00D2788F"/>
    <w:rsid w:val="00D3653B"/>
    <w:rsid w:val="00D4013C"/>
    <w:rsid w:val="00D40C7A"/>
    <w:rsid w:val="00D4234C"/>
    <w:rsid w:val="00D42985"/>
    <w:rsid w:val="00D4737A"/>
    <w:rsid w:val="00D47C7E"/>
    <w:rsid w:val="00D50E45"/>
    <w:rsid w:val="00D5139C"/>
    <w:rsid w:val="00D519E4"/>
    <w:rsid w:val="00D546E1"/>
    <w:rsid w:val="00D6138E"/>
    <w:rsid w:val="00D65D13"/>
    <w:rsid w:val="00D6636A"/>
    <w:rsid w:val="00D7149A"/>
    <w:rsid w:val="00D7307F"/>
    <w:rsid w:val="00D731C3"/>
    <w:rsid w:val="00D75703"/>
    <w:rsid w:val="00D75902"/>
    <w:rsid w:val="00D76545"/>
    <w:rsid w:val="00D77D60"/>
    <w:rsid w:val="00D803E1"/>
    <w:rsid w:val="00D80A38"/>
    <w:rsid w:val="00D80AE8"/>
    <w:rsid w:val="00D848B2"/>
    <w:rsid w:val="00D90B3A"/>
    <w:rsid w:val="00D91B58"/>
    <w:rsid w:val="00D9373E"/>
    <w:rsid w:val="00D9439E"/>
    <w:rsid w:val="00D95278"/>
    <w:rsid w:val="00D96AC8"/>
    <w:rsid w:val="00D97ABB"/>
    <w:rsid w:val="00DA0733"/>
    <w:rsid w:val="00DA3CA7"/>
    <w:rsid w:val="00DA496D"/>
    <w:rsid w:val="00DA79FC"/>
    <w:rsid w:val="00DA7C9B"/>
    <w:rsid w:val="00DB0B0C"/>
    <w:rsid w:val="00DB1CD6"/>
    <w:rsid w:val="00DB2FF0"/>
    <w:rsid w:val="00DB3667"/>
    <w:rsid w:val="00DB698F"/>
    <w:rsid w:val="00DC079D"/>
    <w:rsid w:val="00DC1769"/>
    <w:rsid w:val="00DC26EF"/>
    <w:rsid w:val="00DC2DB5"/>
    <w:rsid w:val="00DC3110"/>
    <w:rsid w:val="00DC51AA"/>
    <w:rsid w:val="00DC69B3"/>
    <w:rsid w:val="00DC7A06"/>
    <w:rsid w:val="00DD003D"/>
    <w:rsid w:val="00DD28E8"/>
    <w:rsid w:val="00DD466C"/>
    <w:rsid w:val="00DD53B3"/>
    <w:rsid w:val="00DD563C"/>
    <w:rsid w:val="00DD6374"/>
    <w:rsid w:val="00DD67D4"/>
    <w:rsid w:val="00DE1829"/>
    <w:rsid w:val="00DE1D96"/>
    <w:rsid w:val="00DE42C4"/>
    <w:rsid w:val="00DE6575"/>
    <w:rsid w:val="00DE67D2"/>
    <w:rsid w:val="00DE6E06"/>
    <w:rsid w:val="00DF09E2"/>
    <w:rsid w:val="00DF0DF8"/>
    <w:rsid w:val="00DF654E"/>
    <w:rsid w:val="00DF6767"/>
    <w:rsid w:val="00DF7714"/>
    <w:rsid w:val="00E018F0"/>
    <w:rsid w:val="00E01ED8"/>
    <w:rsid w:val="00E07FC3"/>
    <w:rsid w:val="00E100EB"/>
    <w:rsid w:val="00E123B7"/>
    <w:rsid w:val="00E12506"/>
    <w:rsid w:val="00E13A96"/>
    <w:rsid w:val="00E15A48"/>
    <w:rsid w:val="00E15C02"/>
    <w:rsid w:val="00E1632C"/>
    <w:rsid w:val="00E21883"/>
    <w:rsid w:val="00E26119"/>
    <w:rsid w:val="00E262D0"/>
    <w:rsid w:val="00E304FB"/>
    <w:rsid w:val="00E30BC5"/>
    <w:rsid w:val="00E310A7"/>
    <w:rsid w:val="00E32AA1"/>
    <w:rsid w:val="00E33239"/>
    <w:rsid w:val="00E35BD3"/>
    <w:rsid w:val="00E409DE"/>
    <w:rsid w:val="00E40C1F"/>
    <w:rsid w:val="00E40D52"/>
    <w:rsid w:val="00E468BA"/>
    <w:rsid w:val="00E46AD9"/>
    <w:rsid w:val="00E521A0"/>
    <w:rsid w:val="00E53459"/>
    <w:rsid w:val="00E535B2"/>
    <w:rsid w:val="00E538AF"/>
    <w:rsid w:val="00E5412A"/>
    <w:rsid w:val="00E61C8D"/>
    <w:rsid w:val="00E636E1"/>
    <w:rsid w:val="00E70389"/>
    <w:rsid w:val="00E703B5"/>
    <w:rsid w:val="00E72C9B"/>
    <w:rsid w:val="00E74702"/>
    <w:rsid w:val="00E74937"/>
    <w:rsid w:val="00E74D31"/>
    <w:rsid w:val="00E759B3"/>
    <w:rsid w:val="00E77CFF"/>
    <w:rsid w:val="00E81750"/>
    <w:rsid w:val="00E82BBB"/>
    <w:rsid w:val="00E87634"/>
    <w:rsid w:val="00E9114B"/>
    <w:rsid w:val="00E96371"/>
    <w:rsid w:val="00E9771D"/>
    <w:rsid w:val="00EA1EBB"/>
    <w:rsid w:val="00EA3540"/>
    <w:rsid w:val="00EA6DEB"/>
    <w:rsid w:val="00EB0039"/>
    <w:rsid w:val="00EB2EDF"/>
    <w:rsid w:val="00EB3106"/>
    <w:rsid w:val="00EB3B2F"/>
    <w:rsid w:val="00EB4BE5"/>
    <w:rsid w:val="00EB5A2D"/>
    <w:rsid w:val="00EB6A04"/>
    <w:rsid w:val="00EC0440"/>
    <w:rsid w:val="00EC0B96"/>
    <w:rsid w:val="00EC124C"/>
    <w:rsid w:val="00EC2244"/>
    <w:rsid w:val="00EC4EFF"/>
    <w:rsid w:val="00EC6645"/>
    <w:rsid w:val="00ED0B53"/>
    <w:rsid w:val="00ED1E4B"/>
    <w:rsid w:val="00ED37D0"/>
    <w:rsid w:val="00ED3ED8"/>
    <w:rsid w:val="00EE4899"/>
    <w:rsid w:val="00EE62A9"/>
    <w:rsid w:val="00EE6942"/>
    <w:rsid w:val="00EE70DE"/>
    <w:rsid w:val="00EF062A"/>
    <w:rsid w:val="00EF16B6"/>
    <w:rsid w:val="00EF381B"/>
    <w:rsid w:val="00EF3F12"/>
    <w:rsid w:val="00EF5E18"/>
    <w:rsid w:val="00F005A5"/>
    <w:rsid w:val="00F00967"/>
    <w:rsid w:val="00F02B13"/>
    <w:rsid w:val="00F074C2"/>
    <w:rsid w:val="00F17CDC"/>
    <w:rsid w:val="00F202D1"/>
    <w:rsid w:val="00F228EF"/>
    <w:rsid w:val="00F23305"/>
    <w:rsid w:val="00F24E65"/>
    <w:rsid w:val="00F31307"/>
    <w:rsid w:val="00F31BD7"/>
    <w:rsid w:val="00F35690"/>
    <w:rsid w:val="00F35E5D"/>
    <w:rsid w:val="00F3688E"/>
    <w:rsid w:val="00F37BE9"/>
    <w:rsid w:val="00F424D6"/>
    <w:rsid w:val="00F438F8"/>
    <w:rsid w:val="00F45541"/>
    <w:rsid w:val="00F45C58"/>
    <w:rsid w:val="00F5573B"/>
    <w:rsid w:val="00F55A22"/>
    <w:rsid w:val="00F60CC0"/>
    <w:rsid w:val="00F60FB7"/>
    <w:rsid w:val="00F63FBE"/>
    <w:rsid w:val="00F64CB9"/>
    <w:rsid w:val="00F70EBB"/>
    <w:rsid w:val="00F71A77"/>
    <w:rsid w:val="00F71D1E"/>
    <w:rsid w:val="00F72342"/>
    <w:rsid w:val="00F75812"/>
    <w:rsid w:val="00F7674F"/>
    <w:rsid w:val="00F808E0"/>
    <w:rsid w:val="00F81271"/>
    <w:rsid w:val="00F84A47"/>
    <w:rsid w:val="00F850DF"/>
    <w:rsid w:val="00F87F02"/>
    <w:rsid w:val="00F90037"/>
    <w:rsid w:val="00F93D54"/>
    <w:rsid w:val="00F94000"/>
    <w:rsid w:val="00F94FB1"/>
    <w:rsid w:val="00F968AB"/>
    <w:rsid w:val="00FA5940"/>
    <w:rsid w:val="00FA6C74"/>
    <w:rsid w:val="00FB18B1"/>
    <w:rsid w:val="00FB56FC"/>
    <w:rsid w:val="00FB58BC"/>
    <w:rsid w:val="00FC093F"/>
    <w:rsid w:val="00FC1448"/>
    <w:rsid w:val="00FC252A"/>
    <w:rsid w:val="00FC292E"/>
    <w:rsid w:val="00FC4DF0"/>
    <w:rsid w:val="00FC50BC"/>
    <w:rsid w:val="00FD5DDC"/>
    <w:rsid w:val="00FE0AB5"/>
    <w:rsid w:val="00FE2559"/>
    <w:rsid w:val="00FE30CB"/>
    <w:rsid w:val="00FE4B1F"/>
    <w:rsid w:val="00FE4CB9"/>
    <w:rsid w:val="00FE56F2"/>
    <w:rsid w:val="00FE5EE3"/>
    <w:rsid w:val="00FE66F2"/>
    <w:rsid w:val="00FE7368"/>
    <w:rsid w:val="00FF10ED"/>
    <w:rsid w:val="00FF15E5"/>
    <w:rsid w:val="00FF19C1"/>
    <w:rsid w:val="00FF4436"/>
    <w:rsid w:val="00FF4C54"/>
    <w:rsid w:val="00FF5FF8"/>
    <w:rsid w:val="010271D0"/>
    <w:rsid w:val="01193114"/>
    <w:rsid w:val="012A88AC"/>
    <w:rsid w:val="012AFA8B"/>
    <w:rsid w:val="01445FCC"/>
    <w:rsid w:val="014D9EF9"/>
    <w:rsid w:val="01592056"/>
    <w:rsid w:val="01997186"/>
    <w:rsid w:val="0206848E"/>
    <w:rsid w:val="0216B24F"/>
    <w:rsid w:val="028C4624"/>
    <w:rsid w:val="02AAB697"/>
    <w:rsid w:val="02C5CD22"/>
    <w:rsid w:val="02CF9FE3"/>
    <w:rsid w:val="02F6D373"/>
    <w:rsid w:val="033C21DC"/>
    <w:rsid w:val="033C5E0A"/>
    <w:rsid w:val="0372DC27"/>
    <w:rsid w:val="037D162A"/>
    <w:rsid w:val="03A20306"/>
    <w:rsid w:val="03EE6B1C"/>
    <w:rsid w:val="0428B9C3"/>
    <w:rsid w:val="04405C32"/>
    <w:rsid w:val="04AD2D44"/>
    <w:rsid w:val="04D2D21F"/>
    <w:rsid w:val="04DABA05"/>
    <w:rsid w:val="04E3313B"/>
    <w:rsid w:val="04F5EA6C"/>
    <w:rsid w:val="05030E72"/>
    <w:rsid w:val="05290FA2"/>
    <w:rsid w:val="05319E3D"/>
    <w:rsid w:val="05D540F5"/>
    <w:rsid w:val="05FD5BDC"/>
    <w:rsid w:val="0619CB48"/>
    <w:rsid w:val="0638A5F7"/>
    <w:rsid w:val="06ABABE9"/>
    <w:rsid w:val="06BBC443"/>
    <w:rsid w:val="06E71346"/>
    <w:rsid w:val="07190B46"/>
    <w:rsid w:val="07483BCB"/>
    <w:rsid w:val="0753C514"/>
    <w:rsid w:val="07B5F94C"/>
    <w:rsid w:val="07B86075"/>
    <w:rsid w:val="07C6569B"/>
    <w:rsid w:val="07DC522C"/>
    <w:rsid w:val="07F2F6CE"/>
    <w:rsid w:val="08330223"/>
    <w:rsid w:val="0869DAC0"/>
    <w:rsid w:val="0883EB43"/>
    <w:rsid w:val="08BCB9F8"/>
    <w:rsid w:val="091F0679"/>
    <w:rsid w:val="094A8F25"/>
    <w:rsid w:val="09686505"/>
    <w:rsid w:val="09F59088"/>
    <w:rsid w:val="0A2FC2E5"/>
    <w:rsid w:val="0A38C0E0"/>
    <w:rsid w:val="0A3CFDA9"/>
    <w:rsid w:val="0A449E6D"/>
    <w:rsid w:val="0A8049F4"/>
    <w:rsid w:val="0A95B8ED"/>
    <w:rsid w:val="0A972702"/>
    <w:rsid w:val="0A97B8C9"/>
    <w:rsid w:val="0AEB7A92"/>
    <w:rsid w:val="0AFD167C"/>
    <w:rsid w:val="0B1290A4"/>
    <w:rsid w:val="0B1FE60D"/>
    <w:rsid w:val="0B56AF8D"/>
    <w:rsid w:val="0B65492C"/>
    <w:rsid w:val="0B6F105C"/>
    <w:rsid w:val="0B802343"/>
    <w:rsid w:val="0BC94572"/>
    <w:rsid w:val="0BD11619"/>
    <w:rsid w:val="0BDE3690"/>
    <w:rsid w:val="0BF8CD73"/>
    <w:rsid w:val="0BFDECC3"/>
    <w:rsid w:val="0C338425"/>
    <w:rsid w:val="0C361068"/>
    <w:rsid w:val="0C55BC55"/>
    <w:rsid w:val="0C5AE05A"/>
    <w:rsid w:val="0CF2298D"/>
    <w:rsid w:val="0D025185"/>
    <w:rsid w:val="0D220262"/>
    <w:rsid w:val="0D291367"/>
    <w:rsid w:val="0D4F5FBB"/>
    <w:rsid w:val="0D8AAA90"/>
    <w:rsid w:val="0DBDD46E"/>
    <w:rsid w:val="0DCD7663"/>
    <w:rsid w:val="0DF27CF5"/>
    <w:rsid w:val="0E0BD405"/>
    <w:rsid w:val="0E1F718A"/>
    <w:rsid w:val="0E3C8B9A"/>
    <w:rsid w:val="0E938464"/>
    <w:rsid w:val="0EF657F0"/>
    <w:rsid w:val="0F2FF75C"/>
    <w:rsid w:val="0F8ADE31"/>
    <w:rsid w:val="0FF7FFDE"/>
    <w:rsid w:val="100DBC36"/>
    <w:rsid w:val="102072AC"/>
    <w:rsid w:val="1031A1AA"/>
    <w:rsid w:val="105DA68F"/>
    <w:rsid w:val="10667C56"/>
    <w:rsid w:val="107CF6E8"/>
    <w:rsid w:val="108013B6"/>
    <w:rsid w:val="1093BC0A"/>
    <w:rsid w:val="10AB574B"/>
    <w:rsid w:val="10CA7FDC"/>
    <w:rsid w:val="11074848"/>
    <w:rsid w:val="11445792"/>
    <w:rsid w:val="11598C4D"/>
    <w:rsid w:val="116AD84A"/>
    <w:rsid w:val="1194102D"/>
    <w:rsid w:val="119A7C75"/>
    <w:rsid w:val="11DB7C6B"/>
    <w:rsid w:val="1219AAC2"/>
    <w:rsid w:val="1279482E"/>
    <w:rsid w:val="1285D6ED"/>
    <w:rsid w:val="129235D2"/>
    <w:rsid w:val="130155FF"/>
    <w:rsid w:val="133407C7"/>
    <w:rsid w:val="13C7B7FE"/>
    <w:rsid w:val="13CC4478"/>
    <w:rsid w:val="13E41ACE"/>
    <w:rsid w:val="13E62C2A"/>
    <w:rsid w:val="13F224B9"/>
    <w:rsid w:val="145EE085"/>
    <w:rsid w:val="14770241"/>
    <w:rsid w:val="14CE8996"/>
    <w:rsid w:val="14DC8C2C"/>
    <w:rsid w:val="14E6E7AA"/>
    <w:rsid w:val="14F7C7DB"/>
    <w:rsid w:val="151041C2"/>
    <w:rsid w:val="151D6D44"/>
    <w:rsid w:val="157EDBB2"/>
    <w:rsid w:val="158B07C8"/>
    <w:rsid w:val="15BB9C3D"/>
    <w:rsid w:val="15D280FC"/>
    <w:rsid w:val="15DA6322"/>
    <w:rsid w:val="15E8DEB3"/>
    <w:rsid w:val="15EB443C"/>
    <w:rsid w:val="15FEB6EA"/>
    <w:rsid w:val="1614F8F5"/>
    <w:rsid w:val="1654B9AD"/>
    <w:rsid w:val="1656E64F"/>
    <w:rsid w:val="166E8F52"/>
    <w:rsid w:val="16EF2A54"/>
    <w:rsid w:val="17359649"/>
    <w:rsid w:val="174FC045"/>
    <w:rsid w:val="175FBF4F"/>
    <w:rsid w:val="17616A52"/>
    <w:rsid w:val="1781F459"/>
    <w:rsid w:val="17F47003"/>
    <w:rsid w:val="1822374E"/>
    <w:rsid w:val="1832AE5C"/>
    <w:rsid w:val="184430DB"/>
    <w:rsid w:val="1857CAB5"/>
    <w:rsid w:val="186EEECE"/>
    <w:rsid w:val="18BA9C2D"/>
    <w:rsid w:val="18DD01B9"/>
    <w:rsid w:val="18FD7503"/>
    <w:rsid w:val="196F75A2"/>
    <w:rsid w:val="19B4FEFA"/>
    <w:rsid w:val="19B5B438"/>
    <w:rsid w:val="19C032F1"/>
    <w:rsid w:val="1A03D902"/>
    <w:rsid w:val="1A06733F"/>
    <w:rsid w:val="1A5F5538"/>
    <w:rsid w:val="1A62990C"/>
    <w:rsid w:val="1A66A8D2"/>
    <w:rsid w:val="1AAF848F"/>
    <w:rsid w:val="1AF28301"/>
    <w:rsid w:val="1AF3612B"/>
    <w:rsid w:val="1B625F21"/>
    <w:rsid w:val="1BD89B17"/>
    <w:rsid w:val="1BDE2F31"/>
    <w:rsid w:val="1C483C6C"/>
    <w:rsid w:val="1C4D59D4"/>
    <w:rsid w:val="1C72E930"/>
    <w:rsid w:val="1C73E6FE"/>
    <w:rsid w:val="1CD8F375"/>
    <w:rsid w:val="1D056123"/>
    <w:rsid w:val="1D0896DC"/>
    <w:rsid w:val="1D0E6E40"/>
    <w:rsid w:val="1D0FA26E"/>
    <w:rsid w:val="1D70F4CB"/>
    <w:rsid w:val="1DC8FDB8"/>
    <w:rsid w:val="1DD02FC5"/>
    <w:rsid w:val="1DFD337D"/>
    <w:rsid w:val="1E3501FC"/>
    <w:rsid w:val="1E64FC40"/>
    <w:rsid w:val="1EAF7C2F"/>
    <w:rsid w:val="1ED3816B"/>
    <w:rsid w:val="1EE10EBE"/>
    <w:rsid w:val="1F1C55ED"/>
    <w:rsid w:val="1F9897B5"/>
    <w:rsid w:val="1FAD33F6"/>
    <w:rsid w:val="200C50F1"/>
    <w:rsid w:val="20496927"/>
    <w:rsid w:val="20937481"/>
    <w:rsid w:val="20DE1192"/>
    <w:rsid w:val="2125BAF1"/>
    <w:rsid w:val="2137ECE0"/>
    <w:rsid w:val="215CF64C"/>
    <w:rsid w:val="2161878F"/>
    <w:rsid w:val="21722A45"/>
    <w:rsid w:val="219438BC"/>
    <w:rsid w:val="21A0E020"/>
    <w:rsid w:val="2204C0E8"/>
    <w:rsid w:val="22814BB1"/>
    <w:rsid w:val="22B7D57D"/>
    <w:rsid w:val="22BE13C5"/>
    <w:rsid w:val="22CF122E"/>
    <w:rsid w:val="22E8C74D"/>
    <w:rsid w:val="22EA0D9E"/>
    <w:rsid w:val="23313B89"/>
    <w:rsid w:val="23F17076"/>
    <w:rsid w:val="23FDFFB0"/>
    <w:rsid w:val="245EDEB2"/>
    <w:rsid w:val="247045DA"/>
    <w:rsid w:val="248D87B8"/>
    <w:rsid w:val="24C685BA"/>
    <w:rsid w:val="24D6B036"/>
    <w:rsid w:val="251ED8FA"/>
    <w:rsid w:val="252FF320"/>
    <w:rsid w:val="25550117"/>
    <w:rsid w:val="2556DBA6"/>
    <w:rsid w:val="256E85C6"/>
    <w:rsid w:val="2571EDC7"/>
    <w:rsid w:val="25969326"/>
    <w:rsid w:val="25F82CF5"/>
    <w:rsid w:val="265EBF9B"/>
    <w:rsid w:val="26D65BAA"/>
    <w:rsid w:val="26DEF8C2"/>
    <w:rsid w:val="27003342"/>
    <w:rsid w:val="27369A9B"/>
    <w:rsid w:val="275EF644"/>
    <w:rsid w:val="2763708D"/>
    <w:rsid w:val="27799692"/>
    <w:rsid w:val="279C1EDD"/>
    <w:rsid w:val="27B70F7B"/>
    <w:rsid w:val="285CFA1C"/>
    <w:rsid w:val="2917F49A"/>
    <w:rsid w:val="29265D2C"/>
    <w:rsid w:val="293651F2"/>
    <w:rsid w:val="2943420F"/>
    <w:rsid w:val="2969D6DF"/>
    <w:rsid w:val="29BD3E90"/>
    <w:rsid w:val="29E3DC6C"/>
    <w:rsid w:val="2A63B28A"/>
    <w:rsid w:val="2B0E903D"/>
    <w:rsid w:val="2B79C775"/>
    <w:rsid w:val="2B7D8324"/>
    <w:rsid w:val="2BE83112"/>
    <w:rsid w:val="2BEF41E7"/>
    <w:rsid w:val="2BF97BDB"/>
    <w:rsid w:val="2C6D271F"/>
    <w:rsid w:val="2C941CF3"/>
    <w:rsid w:val="2CDDE022"/>
    <w:rsid w:val="2D0826D9"/>
    <w:rsid w:val="2D0B15BF"/>
    <w:rsid w:val="2D1F8D93"/>
    <w:rsid w:val="2D2DB9D8"/>
    <w:rsid w:val="2D39C672"/>
    <w:rsid w:val="2D64C9D1"/>
    <w:rsid w:val="2DAF69E2"/>
    <w:rsid w:val="2DB49710"/>
    <w:rsid w:val="2E21F0B3"/>
    <w:rsid w:val="2E265CA2"/>
    <w:rsid w:val="2E8D8992"/>
    <w:rsid w:val="2E958866"/>
    <w:rsid w:val="2E9D4C8B"/>
    <w:rsid w:val="2EA629A2"/>
    <w:rsid w:val="2EBB058A"/>
    <w:rsid w:val="2ED08AC1"/>
    <w:rsid w:val="2F59211F"/>
    <w:rsid w:val="2FB82529"/>
    <w:rsid w:val="2FBB0256"/>
    <w:rsid w:val="2FDC8A6D"/>
    <w:rsid w:val="2FF054D0"/>
    <w:rsid w:val="2FF4EEAA"/>
    <w:rsid w:val="303552ED"/>
    <w:rsid w:val="303FA1FB"/>
    <w:rsid w:val="30413AC8"/>
    <w:rsid w:val="304CE426"/>
    <w:rsid w:val="30C1E1B0"/>
    <w:rsid w:val="30E9C90D"/>
    <w:rsid w:val="311A540B"/>
    <w:rsid w:val="311B66DE"/>
    <w:rsid w:val="311BFAC2"/>
    <w:rsid w:val="311C7376"/>
    <w:rsid w:val="31463951"/>
    <w:rsid w:val="31679B49"/>
    <w:rsid w:val="316CF6F1"/>
    <w:rsid w:val="32068036"/>
    <w:rsid w:val="3250BF51"/>
    <w:rsid w:val="32976BE9"/>
    <w:rsid w:val="32A5C557"/>
    <w:rsid w:val="32FA2E11"/>
    <w:rsid w:val="335E8A16"/>
    <w:rsid w:val="337EE4B3"/>
    <w:rsid w:val="338A926E"/>
    <w:rsid w:val="339BD2ED"/>
    <w:rsid w:val="33AA8C29"/>
    <w:rsid w:val="33BF615C"/>
    <w:rsid w:val="33CD849E"/>
    <w:rsid w:val="33D09093"/>
    <w:rsid w:val="33E97BF4"/>
    <w:rsid w:val="33F2B76E"/>
    <w:rsid w:val="3428DB5A"/>
    <w:rsid w:val="343FB883"/>
    <w:rsid w:val="343FD082"/>
    <w:rsid w:val="34510FDB"/>
    <w:rsid w:val="347CDA38"/>
    <w:rsid w:val="34A2B61E"/>
    <w:rsid w:val="34D59648"/>
    <w:rsid w:val="34E4B5F1"/>
    <w:rsid w:val="34E830AF"/>
    <w:rsid w:val="34E830BD"/>
    <w:rsid w:val="34FD733D"/>
    <w:rsid w:val="35379DFD"/>
    <w:rsid w:val="35A2B0A7"/>
    <w:rsid w:val="362D5531"/>
    <w:rsid w:val="36550EAE"/>
    <w:rsid w:val="368DD46A"/>
    <w:rsid w:val="369F76C7"/>
    <w:rsid w:val="36BCCA40"/>
    <w:rsid w:val="37132AF0"/>
    <w:rsid w:val="376A3AE0"/>
    <w:rsid w:val="377EF84F"/>
    <w:rsid w:val="377F1237"/>
    <w:rsid w:val="37B6E2BF"/>
    <w:rsid w:val="37CD6CE5"/>
    <w:rsid w:val="37E754DA"/>
    <w:rsid w:val="37EB28A1"/>
    <w:rsid w:val="37F5A66C"/>
    <w:rsid w:val="38349C00"/>
    <w:rsid w:val="3860186F"/>
    <w:rsid w:val="386A25B2"/>
    <w:rsid w:val="38B14A82"/>
    <w:rsid w:val="38F24641"/>
    <w:rsid w:val="390B7A60"/>
    <w:rsid w:val="394FF2D9"/>
    <w:rsid w:val="399A4FD9"/>
    <w:rsid w:val="39B21181"/>
    <w:rsid w:val="39CCCAEC"/>
    <w:rsid w:val="39EDBD5D"/>
    <w:rsid w:val="39F1135A"/>
    <w:rsid w:val="3A151DE6"/>
    <w:rsid w:val="3A32DD65"/>
    <w:rsid w:val="3A72C3C6"/>
    <w:rsid w:val="3A795687"/>
    <w:rsid w:val="3B01F436"/>
    <w:rsid w:val="3B2758DC"/>
    <w:rsid w:val="3B5E63E3"/>
    <w:rsid w:val="3B6C5429"/>
    <w:rsid w:val="3B838D92"/>
    <w:rsid w:val="3BAD7606"/>
    <w:rsid w:val="3BF5CC2A"/>
    <w:rsid w:val="3BFA8A2A"/>
    <w:rsid w:val="3C011CA5"/>
    <w:rsid w:val="3C02C2C8"/>
    <w:rsid w:val="3C3CF38A"/>
    <w:rsid w:val="3C4B250D"/>
    <w:rsid w:val="3CA3F0C2"/>
    <w:rsid w:val="3CCE58FC"/>
    <w:rsid w:val="3CD02F3F"/>
    <w:rsid w:val="3CDC7EE1"/>
    <w:rsid w:val="3CDC8A2E"/>
    <w:rsid w:val="3DB02207"/>
    <w:rsid w:val="3DD86BCF"/>
    <w:rsid w:val="3E064918"/>
    <w:rsid w:val="3E31C5DE"/>
    <w:rsid w:val="3E426EF8"/>
    <w:rsid w:val="3E4D2FA0"/>
    <w:rsid w:val="3F2CC7B5"/>
    <w:rsid w:val="3F3BC4C6"/>
    <w:rsid w:val="3F3D6D5D"/>
    <w:rsid w:val="3F5715D1"/>
    <w:rsid w:val="3FA8DFC9"/>
    <w:rsid w:val="3FACBB76"/>
    <w:rsid w:val="403BEB38"/>
    <w:rsid w:val="403C50C4"/>
    <w:rsid w:val="407C3340"/>
    <w:rsid w:val="40B82263"/>
    <w:rsid w:val="40C1D7F7"/>
    <w:rsid w:val="40CE0B88"/>
    <w:rsid w:val="40DE49FE"/>
    <w:rsid w:val="41020C25"/>
    <w:rsid w:val="414D7169"/>
    <w:rsid w:val="4198FB62"/>
    <w:rsid w:val="41C3F769"/>
    <w:rsid w:val="41CAA4BC"/>
    <w:rsid w:val="42325D6D"/>
    <w:rsid w:val="428D9095"/>
    <w:rsid w:val="429C7FB0"/>
    <w:rsid w:val="42B162C9"/>
    <w:rsid w:val="42B4633E"/>
    <w:rsid w:val="42BA3B0C"/>
    <w:rsid w:val="433A4A56"/>
    <w:rsid w:val="4353B59C"/>
    <w:rsid w:val="438F4259"/>
    <w:rsid w:val="439A59B7"/>
    <w:rsid w:val="43C1B574"/>
    <w:rsid w:val="43E21E80"/>
    <w:rsid w:val="43E78F67"/>
    <w:rsid w:val="4415C762"/>
    <w:rsid w:val="4444759E"/>
    <w:rsid w:val="44499014"/>
    <w:rsid w:val="4455EAAF"/>
    <w:rsid w:val="44902503"/>
    <w:rsid w:val="4574D926"/>
    <w:rsid w:val="457C0635"/>
    <w:rsid w:val="457D67B2"/>
    <w:rsid w:val="45CDE36F"/>
    <w:rsid w:val="45DC5A55"/>
    <w:rsid w:val="45DF751A"/>
    <w:rsid w:val="45F55D94"/>
    <w:rsid w:val="4617AD0A"/>
    <w:rsid w:val="4666CCE1"/>
    <w:rsid w:val="466BCA75"/>
    <w:rsid w:val="469C5DBA"/>
    <w:rsid w:val="46CB6B4A"/>
    <w:rsid w:val="46CE3CEE"/>
    <w:rsid w:val="47519788"/>
    <w:rsid w:val="477A8719"/>
    <w:rsid w:val="47B0ECCC"/>
    <w:rsid w:val="47E3CF1E"/>
    <w:rsid w:val="481B70F6"/>
    <w:rsid w:val="482C9F4A"/>
    <w:rsid w:val="4892C431"/>
    <w:rsid w:val="489AC303"/>
    <w:rsid w:val="48A3C1DB"/>
    <w:rsid w:val="48C7061C"/>
    <w:rsid w:val="49328E7F"/>
    <w:rsid w:val="498F6341"/>
    <w:rsid w:val="49A5C3FF"/>
    <w:rsid w:val="49C4175B"/>
    <w:rsid w:val="49DE14AE"/>
    <w:rsid w:val="4A224685"/>
    <w:rsid w:val="4A381FE4"/>
    <w:rsid w:val="4A3CDA0E"/>
    <w:rsid w:val="4A60FF06"/>
    <w:rsid w:val="4A6E81AE"/>
    <w:rsid w:val="4A82E097"/>
    <w:rsid w:val="4A855451"/>
    <w:rsid w:val="4A94983F"/>
    <w:rsid w:val="4AA17071"/>
    <w:rsid w:val="4B3A6C96"/>
    <w:rsid w:val="4B79DE05"/>
    <w:rsid w:val="4BAB7352"/>
    <w:rsid w:val="4BABAB0F"/>
    <w:rsid w:val="4BD0BBF2"/>
    <w:rsid w:val="4BD3204D"/>
    <w:rsid w:val="4C2530B5"/>
    <w:rsid w:val="4C3C679A"/>
    <w:rsid w:val="4C45A089"/>
    <w:rsid w:val="4C780463"/>
    <w:rsid w:val="4C98DD19"/>
    <w:rsid w:val="4CE59A48"/>
    <w:rsid w:val="4CF88481"/>
    <w:rsid w:val="4D05E5F6"/>
    <w:rsid w:val="4D0B5A18"/>
    <w:rsid w:val="4D1CB78A"/>
    <w:rsid w:val="4D3A02B1"/>
    <w:rsid w:val="4D511C8C"/>
    <w:rsid w:val="4DA3FCA7"/>
    <w:rsid w:val="4DB22F3B"/>
    <w:rsid w:val="4E00B3E0"/>
    <w:rsid w:val="4E1E4187"/>
    <w:rsid w:val="4E1EBA7C"/>
    <w:rsid w:val="4E58FA33"/>
    <w:rsid w:val="4EA9848D"/>
    <w:rsid w:val="4EB8A183"/>
    <w:rsid w:val="4ED7A76A"/>
    <w:rsid w:val="4EEDDA63"/>
    <w:rsid w:val="4F4A5378"/>
    <w:rsid w:val="4F5D3892"/>
    <w:rsid w:val="4F950281"/>
    <w:rsid w:val="4FDB4441"/>
    <w:rsid w:val="4FDDB8C9"/>
    <w:rsid w:val="4FE1F0D9"/>
    <w:rsid w:val="505630D6"/>
    <w:rsid w:val="506B35E6"/>
    <w:rsid w:val="508A12B0"/>
    <w:rsid w:val="50B9D8CF"/>
    <w:rsid w:val="5104BCD3"/>
    <w:rsid w:val="510D4C90"/>
    <w:rsid w:val="5119FBB6"/>
    <w:rsid w:val="51E4A9AB"/>
    <w:rsid w:val="51EB2EFC"/>
    <w:rsid w:val="51F507A2"/>
    <w:rsid w:val="52523567"/>
    <w:rsid w:val="528A3714"/>
    <w:rsid w:val="52B9335E"/>
    <w:rsid w:val="52DBDB21"/>
    <w:rsid w:val="52F4E19A"/>
    <w:rsid w:val="535AB356"/>
    <w:rsid w:val="5391498C"/>
    <w:rsid w:val="53BE37E4"/>
    <w:rsid w:val="53CA450A"/>
    <w:rsid w:val="53F5CD04"/>
    <w:rsid w:val="54053B67"/>
    <w:rsid w:val="542E7A64"/>
    <w:rsid w:val="543A9F9F"/>
    <w:rsid w:val="546F03E3"/>
    <w:rsid w:val="54B7175F"/>
    <w:rsid w:val="54EFE7DA"/>
    <w:rsid w:val="55550608"/>
    <w:rsid w:val="5574B41C"/>
    <w:rsid w:val="557A199D"/>
    <w:rsid w:val="5581B9A4"/>
    <w:rsid w:val="55E42B75"/>
    <w:rsid w:val="563E51DE"/>
    <w:rsid w:val="564CE02F"/>
    <w:rsid w:val="56774363"/>
    <w:rsid w:val="5679745F"/>
    <w:rsid w:val="56865C62"/>
    <w:rsid w:val="56BF352D"/>
    <w:rsid w:val="56C49D4C"/>
    <w:rsid w:val="56CD4CEF"/>
    <w:rsid w:val="56FAAE05"/>
    <w:rsid w:val="5713FCCB"/>
    <w:rsid w:val="57306670"/>
    <w:rsid w:val="573EAA18"/>
    <w:rsid w:val="577B365F"/>
    <w:rsid w:val="57975D92"/>
    <w:rsid w:val="584A66D2"/>
    <w:rsid w:val="58660F4B"/>
    <w:rsid w:val="588728BE"/>
    <w:rsid w:val="58A36A6E"/>
    <w:rsid w:val="58C4E131"/>
    <w:rsid w:val="58D5DC36"/>
    <w:rsid w:val="58F65E92"/>
    <w:rsid w:val="591595B9"/>
    <w:rsid w:val="5976B3CB"/>
    <w:rsid w:val="5997DCA8"/>
    <w:rsid w:val="59B7D6D2"/>
    <w:rsid w:val="59C4290B"/>
    <w:rsid w:val="5A3B583E"/>
    <w:rsid w:val="5A4C6A90"/>
    <w:rsid w:val="5A7C4266"/>
    <w:rsid w:val="5AA272F8"/>
    <w:rsid w:val="5AA6F133"/>
    <w:rsid w:val="5AA759CA"/>
    <w:rsid w:val="5AEFFA64"/>
    <w:rsid w:val="5B055CB4"/>
    <w:rsid w:val="5B069068"/>
    <w:rsid w:val="5B1A23C7"/>
    <w:rsid w:val="5B3AF1F4"/>
    <w:rsid w:val="5B627CC7"/>
    <w:rsid w:val="5B77D78B"/>
    <w:rsid w:val="5BA60208"/>
    <w:rsid w:val="5BB26792"/>
    <w:rsid w:val="5C2110A8"/>
    <w:rsid w:val="5C23EC3B"/>
    <w:rsid w:val="5CDD7649"/>
    <w:rsid w:val="5D046B84"/>
    <w:rsid w:val="5D1B0617"/>
    <w:rsid w:val="5DB27B8D"/>
    <w:rsid w:val="5DCEB55F"/>
    <w:rsid w:val="5DD58ED1"/>
    <w:rsid w:val="5E2DF9F5"/>
    <w:rsid w:val="5E59ED92"/>
    <w:rsid w:val="5E5CC03B"/>
    <w:rsid w:val="5EE4B630"/>
    <w:rsid w:val="5EED6BB8"/>
    <w:rsid w:val="5F8AAF13"/>
    <w:rsid w:val="5FA9F33E"/>
    <w:rsid w:val="5FB94D7E"/>
    <w:rsid w:val="5FF3BCC6"/>
    <w:rsid w:val="6016A427"/>
    <w:rsid w:val="601A613A"/>
    <w:rsid w:val="6024FDD2"/>
    <w:rsid w:val="607C6BED"/>
    <w:rsid w:val="60967F58"/>
    <w:rsid w:val="609C17BA"/>
    <w:rsid w:val="609F2BFF"/>
    <w:rsid w:val="60B6B0EF"/>
    <w:rsid w:val="60D55065"/>
    <w:rsid w:val="612B4180"/>
    <w:rsid w:val="61FD9D1C"/>
    <w:rsid w:val="62482C7A"/>
    <w:rsid w:val="62615012"/>
    <w:rsid w:val="629F0403"/>
    <w:rsid w:val="62B2C320"/>
    <w:rsid w:val="62E701B4"/>
    <w:rsid w:val="62F5089B"/>
    <w:rsid w:val="6340B82B"/>
    <w:rsid w:val="63605FB6"/>
    <w:rsid w:val="63674608"/>
    <w:rsid w:val="637981E7"/>
    <w:rsid w:val="639D2817"/>
    <w:rsid w:val="63FB359B"/>
    <w:rsid w:val="640F44A2"/>
    <w:rsid w:val="64662A00"/>
    <w:rsid w:val="646CC024"/>
    <w:rsid w:val="6471FDF1"/>
    <w:rsid w:val="648325E1"/>
    <w:rsid w:val="648C3F7E"/>
    <w:rsid w:val="648D7048"/>
    <w:rsid w:val="64DFDCCA"/>
    <w:rsid w:val="64EF3A14"/>
    <w:rsid w:val="6505DF35"/>
    <w:rsid w:val="6574F555"/>
    <w:rsid w:val="65B14EE4"/>
    <w:rsid w:val="66A56C30"/>
    <w:rsid w:val="66B43554"/>
    <w:rsid w:val="672601E4"/>
    <w:rsid w:val="6726A2F8"/>
    <w:rsid w:val="674E043B"/>
    <w:rsid w:val="6765270C"/>
    <w:rsid w:val="678B2FC3"/>
    <w:rsid w:val="67A62AC5"/>
    <w:rsid w:val="67B17C14"/>
    <w:rsid w:val="67BAD8C0"/>
    <w:rsid w:val="67EFA7CF"/>
    <w:rsid w:val="68061682"/>
    <w:rsid w:val="685630DA"/>
    <w:rsid w:val="68906862"/>
    <w:rsid w:val="68957C29"/>
    <w:rsid w:val="689A3423"/>
    <w:rsid w:val="68E22DF6"/>
    <w:rsid w:val="68EB1226"/>
    <w:rsid w:val="68F166B1"/>
    <w:rsid w:val="691E3FD2"/>
    <w:rsid w:val="693B078B"/>
    <w:rsid w:val="694ECF55"/>
    <w:rsid w:val="699559DB"/>
    <w:rsid w:val="69A62478"/>
    <w:rsid w:val="69CCA8C9"/>
    <w:rsid w:val="69D88A62"/>
    <w:rsid w:val="69DD8CD1"/>
    <w:rsid w:val="69E2E643"/>
    <w:rsid w:val="6A205CF1"/>
    <w:rsid w:val="6A54146D"/>
    <w:rsid w:val="6A657713"/>
    <w:rsid w:val="6A6DD753"/>
    <w:rsid w:val="6AAAA042"/>
    <w:rsid w:val="6AD8E88E"/>
    <w:rsid w:val="6AE6305C"/>
    <w:rsid w:val="6B71FDCD"/>
    <w:rsid w:val="6B9C1BEB"/>
    <w:rsid w:val="6BBC9FC7"/>
    <w:rsid w:val="6BBF50FF"/>
    <w:rsid w:val="6BF156C4"/>
    <w:rsid w:val="6C1B7D22"/>
    <w:rsid w:val="6C1CF1A4"/>
    <w:rsid w:val="6C214B2F"/>
    <w:rsid w:val="6C21C601"/>
    <w:rsid w:val="6C3D7F07"/>
    <w:rsid w:val="6CCCC865"/>
    <w:rsid w:val="6D4C48C0"/>
    <w:rsid w:val="6D7F2F72"/>
    <w:rsid w:val="6DF36DD9"/>
    <w:rsid w:val="6E820F46"/>
    <w:rsid w:val="6E8FF115"/>
    <w:rsid w:val="6EF0D190"/>
    <w:rsid w:val="6F165ADC"/>
    <w:rsid w:val="6F5E535E"/>
    <w:rsid w:val="6F6A539A"/>
    <w:rsid w:val="6F894D81"/>
    <w:rsid w:val="6FF5635E"/>
    <w:rsid w:val="70245A19"/>
    <w:rsid w:val="702811E8"/>
    <w:rsid w:val="706A07F3"/>
    <w:rsid w:val="707D0F80"/>
    <w:rsid w:val="708C5E2E"/>
    <w:rsid w:val="7096D328"/>
    <w:rsid w:val="70A18038"/>
    <w:rsid w:val="70A87EEE"/>
    <w:rsid w:val="70ECA215"/>
    <w:rsid w:val="712A7205"/>
    <w:rsid w:val="7134D6AA"/>
    <w:rsid w:val="71399C07"/>
    <w:rsid w:val="7153D8CC"/>
    <w:rsid w:val="71B98D89"/>
    <w:rsid w:val="71BBB9D3"/>
    <w:rsid w:val="71D31507"/>
    <w:rsid w:val="71F0DBAE"/>
    <w:rsid w:val="71F4A6DA"/>
    <w:rsid w:val="72038FC1"/>
    <w:rsid w:val="7217EAEE"/>
    <w:rsid w:val="72590A5E"/>
    <w:rsid w:val="7260920C"/>
    <w:rsid w:val="726A2FF9"/>
    <w:rsid w:val="727E349E"/>
    <w:rsid w:val="727F8E4E"/>
    <w:rsid w:val="72A3CB55"/>
    <w:rsid w:val="72C5C8A7"/>
    <w:rsid w:val="73B824ED"/>
    <w:rsid w:val="73C187CA"/>
    <w:rsid w:val="7405664E"/>
    <w:rsid w:val="7411A9B4"/>
    <w:rsid w:val="741B6FED"/>
    <w:rsid w:val="7436AB3D"/>
    <w:rsid w:val="74AFE093"/>
    <w:rsid w:val="74D5F56D"/>
    <w:rsid w:val="74E8BCAA"/>
    <w:rsid w:val="7508564F"/>
    <w:rsid w:val="750E0C0F"/>
    <w:rsid w:val="752A37A1"/>
    <w:rsid w:val="753C440C"/>
    <w:rsid w:val="754EA0E7"/>
    <w:rsid w:val="75A4B690"/>
    <w:rsid w:val="75D7700E"/>
    <w:rsid w:val="75D9804C"/>
    <w:rsid w:val="761760B3"/>
    <w:rsid w:val="762CBCB7"/>
    <w:rsid w:val="765BCD8F"/>
    <w:rsid w:val="7678EDAE"/>
    <w:rsid w:val="768F0816"/>
    <w:rsid w:val="76B17265"/>
    <w:rsid w:val="76FD699A"/>
    <w:rsid w:val="772A78AD"/>
    <w:rsid w:val="772E357F"/>
    <w:rsid w:val="7746A6DB"/>
    <w:rsid w:val="77AD3727"/>
    <w:rsid w:val="7801E410"/>
    <w:rsid w:val="780F6297"/>
    <w:rsid w:val="78266CA0"/>
    <w:rsid w:val="784D65DD"/>
    <w:rsid w:val="7876DC78"/>
    <w:rsid w:val="78B62030"/>
    <w:rsid w:val="78E66454"/>
    <w:rsid w:val="792B758B"/>
    <w:rsid w:val="792D2932"/>
    <w:rsid w:val="7949D399"/>
    <w:rsid w:val="794AA3CE"/>
    <w:rsid w:val="79599C35"/>
    <w:rsid w:val="795C8260"/>
    <w:rsid w:val="796D202D"/>
    <w:rsid w:val="796DB48B"/>
    <w:rsid w:val="798EF41A"/>
    <w:rsid w:val="799191D9"/>
    <w:rsid w:val="79AD387A"/>
    <w:rsid w:val="79BA6FE7"/>
    <w:rsid w:val="79C51544"/>
    <w:rsid w:val="79D798B7"/>
    <w:rsid w:val="79EE9801"/>
    <w:rsid w:val="7A009DDC"/>
    <w:rsid w:val="7A14D0C3"/>
    <w:rsid w:val="7A7827C9"/>
    <w:rsid w:val="7A981C86"/>
    <w:rsid w:val="7A9E9471"/>
    <w:rsid w:val="7ABEC134"/>
    <w:rsid w:val="7AED24EB"/>
    <w:rsid w:val="7B3ACCA6"/>
    <w:rsid w:val="7B755924"/>
    <w:rsid w:val="7B827DE6"/>
    <w:rsid w:val="7B9E0D3E"/>
    <w:rsid w:val="7BD3B245"/>
    <w:rsid w:val="7BE44E67"/>
    <w:rsid w:val="7C07D62E"/>
    <w:rsid w:val="7C19813F"/>
    <w:rsid w:val="7C3B641B"/>
    <w:rsid w:val="7C3D46A0"/>
    <w:rsid w:val="7C3D5FD9"/>
    <w:rsid w:val="7C801F77"/>
    <w:rsid w:val="7CC064D5"/>
    <w:rsid w:val="7CED0E37"/>
    <w:rsid w:val="7D086385"/>
    <w:rsid w:val="7D23D5AF"/>
    <w:rsid w:val="7DD4EAA5"/>
    <w:rsid w:val="7DDB5EB6"/>
    <w:rsid w:val="7DDFA2C9"/>
    <w:rsid w:val="7DEDA827"/>
    <w:rsid w:val="7DFE7C66"/>
    <w:rsid w:val="7E1CB739"/>
    <w:rsid w:val="7E1E4DB7"/>
    <w:rsid w:val="7E33359C"/>
    <w:rsid w:val="7E38E97F"/>
    <w:rsid w:val="7E469CC7"/>
    <w:rsid w:val="7E7E4CD1"/>
    <w:rsid w:val="7E7F53A4"/>
    <w:rsid w:val="7E803D99"/>
    <w:rsid w:val="7F437D78"/>
    <w:rsid w:val="7F763B54"/>
    <w:rsid w:val="7FD491F7"/>
    <w:rsid w:val="7FD59E57"/>
    <w:rsid w:val="7FD982C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1487F"/>
    <w:rPr>
      <w:sz w:val="24"/>
      <w:szCs w:val="24"/>
      <w:lang w:eastAsia="cs-CZ"/>
    </w:rPr>
  </w:style>
  <w:style w:type="paragraph" w:styleId="Nadpis1">
    <w:name w:val="heading 1"/>
    <w:basedOn w:val="Normln"/>
    <w:next w:val="Normln"/>
    <w:link w:val="Nadpis1Char"/>
    <w:qFormat/>
    <w:pPr>
      <w:keepNext/>
      <w:outlineLvl w:val="0"/>
    </w:pPr>
    <w:rPr>
      <w:b/>
      <w:szCs w:val="20"/>
      <w:u w:val="single"/>
    </w:rPr>
  </w:style>
  <w:style w:type="paragraph" w:styleId="Nadpis2">
    <w:name w:val="heading 2"/>
    <w:basedOn w:val="Normln"/>
    <w:next w:val="Normln"/>
    <w:link w:val="Nadpis2Char"/>
    <w:qFormat/>
    <w:pPr>
      <w:keepNext/>
      <w:outlineLvl w:val="1"/>
    </w:pPr>
    <w:rPr>
      <w:b/>
      <w:szCs w:val="20"/>
    </w:rPr>
  </w:style>
  <w:style w:type="paragraph" w:styleId="Nadpis3">
    <w:name w:val="heading 3"/>
    <w:basedOn w:val="Normln"/>
    <w:next w:val="Normln"/>
    <w:qFormat/>
    <w:pPr>
      <w:keepNext/>
      <w:outlineLvl w:val="2"/>
    </w:pPr>
    <w:rPr>
      <w:szCs w:val="20"/>
    </w:rPr>
  </w:style>
  <w:style w:type="paragraph" w:styleId="Nadpis4">
    <w:name w:val="heading 4"/>
    <w:basedOn w:val="Normln"/>
    <w:next w:val="Normln"/>
    <w:qFormat/>
    <w:pPr>
      <w:keepNext/>
      <w:autoSpaceDE w:val="0"/>
      <w:autoSpaceDN w:val="0"/>
      <w:adjustRightInd w:val="0"/>
      <w:outlineLvl w:val="3"/>
    </w:pPr>
    <w:rPr>
      <w:rFonts w:ascii="Arial" w:hAnsi="Arial" w:cs="Arial"/>
      <w:b/>
      <w:bCs/>
      <w:sz w:val="28"/>
      <w:szCs w:val="20"/>
    </w:rPr>
  </w:style>
  <w:style w:type="paragraph" w:styleId="Nadpis5">
    <w:name w:val="heading 5"/>
    <w:basedOn w:val="Normln"/>
    <w:next w:val="Normln"/>
    <w:qFormat/>
    <w:rsid w:val="004036C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0B1D"/>
    <w:rPr>
      <w:b/>
      <w:sz w:val="24"/>
      <w:u w:val="single"/>
    </w:rPr>
  </w:style>
  <w:style w:type="character" w:customStyle="1" w:styleId="Nadpis2Char">
    <w:name w:val="Nadpis 2 Char"/>
    <w:link w:val="Nadpis2"/>
    <w:rsid w:val="00817D55"/>
    <w:rPr>
      <w:b/>
      <w:sz w:val="24"/>
    </w:rPr>
  </w:style>
  <w:style w:type="paragraph" w:styleId="Zkladntext">
    <w:name w:val="Body Text"/>
    <w:basedOn w:val="Normln"/>
    <w:link w:val="ZkladntextChar"/>
    <w:rPr>
      <w:szCs w:val="20"/>
    </w:rPr>
  </w:style>
  <w:style w:type="character" w:customStyle="1" w:styleId="ZkladntextChar">
    <w:name w:val="Základní text Char"/>
    <w:link w:val="Zkladntext"/>
    <w:rsid w:val="000C433A"/>
    <w:rPr>
      <w:sz w:val="24"/>
    </w:rPr>
  </w:style>
  <w:style w:type="paragraph" w:styleId="Zkladntextodsazen">
    <w:name w:val="Body Text Indent"/>
    <w:basedOn w:val="Normln"/>
    <w:pPr>
      <w:tabs>
        <w:tab w:val="left" w:pos="426"/>
        <w:tab w:val="left" w:pos="1701"/>
      </w:tabs>
      <w:ind w:left="420" w:hanging="420"/>
    </w:pPr>
    <w:rPr>
      <w:szCs w:val="20"/>
    </w:rPr>
  </w:style>
  <w:style w:type="paragraph" w:styleId="Zkladntextodsazen2">
    <w:name w:val="Body Text Indent 2"/>
    <w:basedOn w:val="Normln"/>
    <w:pPr>
      <w:tabs>
        <w:tab w:val="left" w:pos="426"/>
        <w:tab w:val="left" w:pos="2835"/>
        <w:tab w:val="left" w:pos="3544"/>
      </w:tabs>
      <w:ind w:left="709" w:hanging="709"/>
      <w:jc w:val="both"/>
    </w:pPr>
    <w:rPr>
      <w:rFonts w:ascii="Arial" w:hAnsi="Arial" w:cs="Arial"/>
      <w:szCs w:val="20"/>
    </w:rPr>
  </w:style>
  <w:style w:type="paragraph" w:styleId="Zkladntext2">
    <w:name w:val="Body Text 2"/>
    <w:basedOn w:val="Normln"/>
    <w:pPr>
      <w:jc w:val="both"/>
    </w:pPr>
    <w:rPr>
      <w:rFonts w:ascii="Arial" w:hAnsi="Arial" w:cs="Arial"/>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E13A96"/>
    <w:rPr>
      <w:sz w:val="24"/>
      <w:szCs w:val="24"/>
    </w:rPr>
  </w:style>
  <w:style w:type="character" w:styleId="slostrnky">
    <w:name w:val="page number"/>
    <w:rPr>
      <w:rFonts w:cs="Times New Roman"/>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sid w:val="000C433A"/>
    <w:rPr>
      <w:sz w:val="24"/>
      <w:szCs w:val="24"/>
    </w:rPr>
  </w:style>
  <w:style w:type="table" w:styleId="Mkatabulky">
    <w:name w:val="Table Grid"/>
    <w:basedOn w:val="Normlntabulka"/>
    <w:uiPriority w:val="59"/>
    <w:rsid w:val="00D47C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DD6374"/>
    <w:pPr>
      <w:jc w:val="center"/>
    </w:pPr>
    <w:rPr>
      <w:i/>
      <w:iCs/>
      <w:sz w:val="32"/>
      <w:szCs w:val="32"/>
    </w:rPr>
  </w:style>
  <w:style w:type="character" w:customStyle="1" w:styleId="NzevChar">
    <w:name w:val="Název Char"/>
    <w:link w:val="Nzev"/>
    <w:rsid w:val="000C433A"/>
    <w:rPr>
      <w:i/>
      <w:iCs/>
      <w:sz w:val="32"/>
      <w:szCs w:val="32"/>
    </w:rPr>
  </w:style>
  <w:style w:type="paragraph" w:styleId="Textbubliny">
    <w:name w:val="Balloon Text"/>
    <w:basedOn w:val="Normln"/>
    <w:semiHidden/>
    <w:rsid w:val="0020337A"/>
    <w:rPr>
      <w:rFonts w:ascii="Tahoma" w:hAnsi="Tahoma" w:cs="Tahoma"/>
      <w:sz w:val="16"/>
      <w:szCs w:val="16"/>
    </w:rPr>
  </w:style>
  <w:style w:type="paragraph" w:styleId="Seznamsodrkami2">
    <w:name w:val="List Bullet 2"/>
    <w:basedOn w:val="Normln"/>
    <w:autoRedefine/>
    <w:rsid w:val="00DC079D"/>
    <w:pPr>
      <w:widowControl w:val="0"/>
      <w:autoSpaceDE w:val="0"/>
      <w:autoSpaceDN w:val="0"/>
      <w:ind w:left="3900"/>
      <w:jc w:val="both"/>
    </w:pPr>
    <w:rPr>
      <w:rFonts w:ascii="Arial Narrow" w:hAnsi="Arial Narrow" w:cs="Arial Narrow"/>
    </w:rPr>
  </w:style>
  <w:style w:type="paragraph" w:styleId="Seznamsodrkami3">
    <w:name w:val="List Bullet 3"/>
    <w:basedOn w:val="Normln"/>
    <w:rsid w:val="00483AA4"/>
    <w:pPr>
      <w:numPr>
        <w:numId w:val="1"/>
      </w:numPr>
    </w:pPr>
  </w:style>
  <w:style w:type="paragraph" w:styleId="Rozloendokumentu">
    <w:name w:val="Document Map"/>
    <w:basedOn w:val="Normln"/>
    <w:semiHidden/>
    <w:rsid w:val="00FE4CB9"/>
    <w:pPr>
      <w:shd w:val="clear" w:color="auto" w:fill="000080"/>
    </w:pPr>
    <w:rPr>
      <w:rFonts w:ascii="Tahoma" w:hAnsi="Tahoma" w:cs="Tahoma"/>
      <w:sz w:val="20"/>
      <w:szCs w:val="20"/>
    </w:rPr>
  </w:style>
  <w:style w:type="character" w:styleId="Hypertextovodkaz">
    <w:name w:val="Hyperlink"/>
    <w:uiPriority w:val="99"/>
    <w:rsid w:val="00192B9A"/>
    <w:rPr>
      <w:rFonts w:cs="Times New Roman"/>
      <w:color w:val="0000FF"/>
      <w:u w:val="single"/>
    </w:rPr>
  </w:style>
  <w:style w:type="character" w:styleId="Odkaznakoment">
    <w:name w:val="annotation reference"/>
    <w:semiHidden/>
    <w:rsid w:val="00F202D1"/>
    <w:rPr>
      <w:sz w:val="16"/>
      <w:szCs w:val="16"/>
    </w:rPr>
  </w:style>
  <w:style w:type="paragraph" w:styleId="Textkomente">
    <w:name w:val="annotation text"/>
    <w:basedOn w:val="Normln"/>
    <w:semiHidden/>
    <w:rsid w:val="00F202D1"/>
    <w:rPr>
      <w:sz w:val="20"/>
      <w:szCs w:val="20"/>
    </w:rPr>
  </w:style>
  <w:style w:type="paragraph" w:styleId="Pedmtkomente">
    <w:name w:val="annotation subject"/>
    <w:basedOn w:val="Textkomente"/>
    <w:next w:val="Textkomente"/>
    <w:semiHidden/>
    <w:rsid w:val="00F202D1"/>
    <w:rPr>
      <w:b/>
      <w:bCs/>
    </w:rPr>
  </w:style>
  <w:style w:type="paragraph" w:styleId="Odstavecseseznamem">
    <w:name w:val="List Paragraph"/>
    <w:basedOn w:val="Normln"/>
    <w:uiPriority w:val="34"/>
    <w:qFormat/>
    <w:rsid w:val="00290D33"/>
    <w:pPr>
      <w:spacing w:line="360" w:lineRule="auto"/>
      <w:ind w:left="720"/>
      <w:contextualSpacing/>
      <w:jc w:val="both"/>
    </w:pPr>
    <w:rPr>
      <w:rFonts w:eastAsia="Calibri"/>
      <w:szCs w:val="22"/>
      <w:lang w:eastAsia="en-US"/>
    </w:rPr>
  </w:style>
  <w:style w:type="character" w:styleId="Siln">
    <w:name w:val="Strong"/>
    <w:uiPriority w:val="22"/>
    <w:qFormat/>
    <w:rsid w:val="00AE539F"/>
    <w:rPr>
      <w:b/>
      <w:bCs/>
    </w:rPr>
  </w:style>
  <w:style w:type="paragraph" w:styleId="Normlnweb">
    <w:name w:val="Normal (Web)"/>
    <w:basedOn w:val="Normln"/>
    <w:uiPriority w:val="99"/>
    <w:unhideWhenUsed/>
    <w:rsid w:val="001C379A"/>
    <w:pPr>
      <w:spacing w:before="100" w:beforeAutospacing="1" w:after="100" w:afterAutospacing="1"/>
    </w:pPr>
  </w:style>
  <w:style w:type="paragraph" w:styleId="Zkladntext3">
    <w:name w:val="Body Text 3"/>
    <w:basedOn w:val="Normln"/>
    <w:link w:val="Zkladntext3Char"/>
    <w:rsid w:val="000C433A"/>
    <w:pPr>
      <w:spacing w:after="120"/>
    </w:pPr>
    <w:rPr>
      <w:sz w:val="16"/>
      <w:szCs w:val="16"/>
    </w:rPr>
  </w:style>
  <w:style w:type="character" w:customStyle="1" w:styleId="Zkladntext3Char">
    <w:name w:val="Základní text 3 Char"/>
    <w:link w:val="Zkladntext3"/>
    <w:rsid w:val="000C433A"/>
    <w:rPr>
      <w:sz w:val="16"/>
      <w:szCs w:val="16"/>
    </w:rPr>
  </w:style>
  <w:style w:type="paragraph" w:styleId="Nadpisobsahu">
    <w:name w:val="TOC Heading"/>
    <w:basedOn w:val="Nadpis1"/>
    <w:next w:val="Normln"/>
    <w:uiPriority w:val="39"/>
    <w:unhideWhenUsed/>
    <w:qFormat/>
    <w:rsid w:val="00212052"/>
    <w:pPr>
      <w:keepLines/>
      <w:spacing w:before="480" w:line="276" w:lineRule="auto"/>
      <w:outlineLvl w:val="9"/>
    </w:pPr>
    <w:rPr>
      <w:rFonts w:ascii="Cambria" w:hAnsi="Cambria"/>
      <w:bCs/>
      <w:color w:val="365F91"/>
      <w:sz w:val="28"/>
      <w:szCs w:val="28"/>
      <w:u w:val="none"/>
    </w:rPr>
  </w:style>
  <w:style w:type="paragraph" w:styleId="Obsah2">
    <w:name w:val="toc 2"/>
    <w:basedOn w:val="Normln"/>
    <w:next w:val="Normln"/>
    <w:autoRedefine/>
    <w:uiPriority w:val="39"/>
    <w:rsid w:val="00AC16D9"/>
    <w:pPr>
      <w:tabs>
        <w:tab w:val="right" w:leader="dot" w:pos="8636"/>
      </w:tabs>
      <w:spacing w:line="360" w:lineRule="auto"/>
      <w:jc w:val="both"/>
    </w:pPr>
    <w:rPr>
      <w:noProof/>
    </w:rPr>
  </w:style>
  <w:style w:type="paragraph" w:styleId="Obsah1">
    <w:name w:val="toc 1"/>
    <w:basedOn w:val="Normln"/>
    <w:next w:val="Normln"/>
    <w:autoRedefine/>
    <w:uiPriority w:val="39"/>
    <w:rsid w:val="00212052"/>
  </w:style>
  <w:style w:type="paragraph" w:styleId="Textpoznpodarou">
    <w:name w:val="footnote text"/>
    <w:basedOn w:val="Normln"/>
    <w:link w:val="TextpoznpodarouChar"/>
    <w:rsid w:val="00F71A77"/>
    <w:rPr>
      <w:sz w:val="20"/>
      <w:szCs w:val="20"/>
    </w:rPr>
  </w:style>
  <w:style w:type="character" w:customStyle="1" w:styleId="TextpoznpodarouChar">
    <w:name w:val="Text pozn. pod čarou Char"/>
    <w:basedOn w:val="Standardnpsmoodstavce"/>
    <w:link w:val="Textpoznpodarou"/>
    <w:rsid w:val="00F71A77"/>
  </w:style>
  <w:style w:type="character" w:styleId="Znakapoznpodarou">
    <w:name w:val="footnote reference"/>
    <w:rsid w:val="00F71A77"/>
    <w:rPr>
      <w:vertAlign w:val="superscript"/>
    </w:rPr>
  </w:style>
  <w:style w:type="character" w:customStyle="1" w:styleId="doc-actual">
    <w:name w:val="doc-actual"/>
    <w:rsid w:val="00EE6942"/>
  </w:style>
  <w:style w:type="paragraph" w:styleId="Obsah3">
    <w:name w:val="toc 3"/>
    <w:basedOn w:val="Normln"/>
    <w:next w:val="Normln"/>
    <w:autoRedefine/>
    <w:uiPriority w:val="39"/>
    <w:rsid w:val="00A74DE5"/>
    <w:pPr>
      <w:ind w:left="480"/>
    </w:pPr>
  </w:style>
  <w:style w:type="paragraph" w:customStyle="1" w:styleId="paragraph">
    <w:name w:val="paragraph"/>
    <w:basedOn w:val="Normln"/>
    <w:rsid w:val="008D7BFB"/>
    <w:pPr>
      <w:spacing w:before="100" w:beforeAutospacing="1" w:after="100" w:afterAutospacing="1"/>
    </w:pPr>
  </w:style>
  <w:style w:type="character" w:customStyle="1" w:styleId="normaltextrun">
    <w:name w:val="normaltextrun"/>
    <w:basedOn w:val="Standardnpsmoodstavce"/>
    <w:rsid w:val="008D7BFB"/>
  </w:style>
  <w:style w:type="character" w:customStyle="1" w:styleId="eop">
    <w:name w:val="eop"/>
    <w:basedOn w:val="Standardnpsmoodstavce"/>
    <w:rsid w:val="008D7BFB"/>
  </w:style>
  <w:style w:type="character" w:customStyle="1" w:styleId="spellingerror">
    <w:name w:val="spellingerror"/>
    <w:basedOn w:val="Standardnpsmoodstavce"/>
    <w:rsid w:val="008D7BFB"/>
  </w:style>
  <w:style w:type="character" w:customStyle="1" w:styleId="contextualspellingandgrammarerror">
    <w:name w:val="contextualspellingandgrammarerror"/>
    <w:basedOn w:val="Standardnpsmoodstavce"/>
    <w:rsid w:val="008D7BFB"/>
  </w:style>
  <w:style w:type="character" w:customStyle="1" w:styleId="d2edcug0">
    <w:name w:val="d2edcug0"/>
    <w:basedOn w:val="Standardnpsmoodstavce"/>
    <w:rsid w:val="00702680"/>
  </w:style>
  <w:style w:type="character" w:styleId="Sledovanodkaz">
    <w:name w:val="FollowedHyperlink"/>
    <w:basedOn w:val="Standardnpsmoodstavce"/>
    <w:rsid w:val="0051573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1487F"/>
    <w:rPr>
      <w:sz w:val="24"/>
      <w:szCs w:val="24"/>
      <w:lang w:eastAsia="cs-CZ"/>
    </w:rPr>
  </w:style>
  <w:style w:type="paragraph" w:styleId="Nadpis1">
    <w:name w:val="heading 1"/>
    <w:basedOn w:val="Normln"/>
    <w:next w:val="Normln"/>
    <w:link w:val="Nadpis1Char"/>
    <w:qFormat/>
    <w:pPr>
      <w:keepNext/>
      <w:outlineLvl w:val="0"/>
    </w:pPr>
    <w:rPr>
      <w:b/>
      <w:szCs w:val="20"/>
      <w:u w:val="single"/>
    </w:rPr>
  </w:style>
  <w:style w:type="paragraph" w:styleId="Nadpis2">
    <w:name w:val="heading 2"/>
    <w:basedOn w:val="Normln"/>
    <w:next w:val="Normln"/>
    <w:link w:val="Nadpis2Char"/>
    <w:qFormat/>
    <w:pPr>
      <w:keepNext/>
      <w:outlineLvl w:val="1"/>
    </w:pPr>
    <w:rPr>
      <w:b/>
      <w:szCs w:val="20"/>
    </w:rPr>
  </w:style>
  <w:style w:type="paragraph" w:styleId="Nadpis3">
    <w:name w:val="heading 3"/>
    <w:basedOn w:val="Normln"/>
    <w:next w:val="Normln"/>
    <w:qFormat/>
    <w:pPr>
      <w:keepNext/>
      <w:outlineLvl w:val="2"/>
    </w:pPr>
    <w:rPr>
      <w:szCs w:val="20"/>
    </w:rPr>
  </w:style>
  <w:style w:type="paragraph" w:styleId="Nadpis4">
    <w:name w:val="heading 4"/>
    <w:basedOn w:val="Normln"/>
    <w:next w:val="Normln"/>
    <w:qFormat/>
    <w:pPr>
      <w:keepNext/>
      <w:autoSpaceDE w:val="0"/>
      <w:autoSpaceDN w:val="0"/>
      <w:adjustRightInd w:val="0"/>
      <w:outlineLvl w:val="3"/>
    </w:pPr>
    <w:rPr>
      <w:rFonts w:ascii="Arial" w:hAnsi="Arial" w:cs="Arial"/>
      <w:b/>
      <w:bCs/>
      <w:sz w:val="28"/>
      <w:szCs w:val="20"/>
    </w:rPr>
  </w:style>
  <w:style w:type="paragraph" w:styleId="Nadpis5">
    <w:name w:val="heading 5"/>
    <w:basedOn w:val="Normln"/>
    <w:next w:val="Normln"/>
    <w:qFormat/>
    <w:rsid w:val="004036C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0B1D"/>
    <w:rPr>
      <w:b/>
      <w:sz w:val="24"/>
      <w:u w:val="single"/>
    </w:rPr>
  </w:style>
  <w:style w:type="character" w:customStyle="1" w:styleId="Nadpis2Char">
    <w:name w:val="Nadpis 2 Char"/>
    <w:link w:val="Nadpis2"/>
    <w:rsid w:val="00817D55"/>
    <w:rPr>
      <w:b/>
      <w:sz w:val="24"/>
    </w:rPr>
  </w:style>
  <w:style w:type="paragraph" w:styleId="Zkladntext">
    <w:name w:val="Body Text"/>
    <w:basedOn w:val="Normln"/>
    <w:link w:val="ZkladntextChar"/>
    <w:rPr>
      <w:szCs w:val="20"/>
    </w:rPr>
  </w:style>
  <w:style w:type="character" w:customStyle="1" w:styleId="ZkladntextChar">
    <w:name w:val="Základní text Char"/>
    <w:link w:val="Zkladntext"/>
    <w:rsid w:val="000C433A"/>
    <w:rPr>
      <w:sz w:val="24"/>
    </w:rPr>
  </w:style>
  <w:style w:type="paragraph" w:styleId="Zkladntextodsazen">
    <w:name w:val="Body Text Indent"/>
    <w:basedOn w:val="Normln"/>
    <w:pPr>
      <w:tabs>
        <w:tab w:val="left" w:pos="426"/>
        <w:tab w:val="left" w:pos="1701"/>
      </w:tabs>
      <w:ind w:left="420" w:hanging="420"/>
    </w:pPr>
    <w:rPr>
      <w:szCs w:val="20"/>
    </w:rPr>
  </w:style>
  <w:style w:type="paragraph" w:styleId="Zkladntextodsazen2">
    <w:name w:val="Body Text Indent 2"/>
    <w:basedOn w:val="Normln"/>
    <w:pPr>
      <w:tabs>
        <w:tab w:val="left" w:pos="426"/>
        <w:tab w:val="left" w:pos="2835"/>
        <w:tab w:val="left" w:pos="3544"/>
      </w:tabs>
      <w:ind w:left="709" w:hanging="709"/>
      <w:jc w:val="both"/>
    </w:pPr>
    <w:rPr>
      <w:rFonts w:ascii="Arial" w:hAnsi="Arial" w:cs="Arial"/>
      <w:szCs w:val="20"/>
    </w:rPr>
  </w:style>
  <w:style w:type="paragraph" w:styleId="Zkladntext2">
    <w:name w:val="Body Text 2"/>
    <w:basedOn w:val="Normln"/>
    <w:pPr>
      <w:jc w:val="both"/>
    </w:pPr>
    <w:rPr>
      <w:rFonts w:ascii="Arial" w:hAnsi="Arial" w:cs="Arial"/>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E13A96"/>
    <w:rPr>
      <w:sz w:val="24"/>
      <w:szCs w:val="24"/>
    </w:rPr>
  </w:style>
  <w:style w:type="character" w:styleId="slostrnky">
    <w:name w:val="page number"/>
    <w:rPr>
      <w:rFonts w:cs="Times New Roman"/>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sid w:val="000C433A"/>
    <w:rPr>
      <w:sz w:val="24"/>
      <w:szCs w:val="24"/>
    </w:rPr>
  </w:style>
  <w:style w:type="table" w:styleId="Mkatabulky">
    <w:name w:val="Table Grid"/>
    <w:basedOn w:val="Normlntabulka"/>
    <w:uiPriority w:val="59"/>
    <w:rsid w:val="00D47C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DD6374"/>
    <w:pPr>
      <w:jc w:val="center"/>
    </w:pPr>
    <w:rPr>
      <w:i/>
      <w:iCs/>
      <w:sz w:val="32"/>
      <w:szCs w:val="32"/>
    </w:rPr>
  </w:style>
  <w:style w:type="character" w:customStyle="1" w:styleId="NzevChar">
    <w:name w:val="Název Char"/>
    <w:link w:val="Nzev"/>
    <w:rsid w:val="000C433A"/>
    <w:rPr>
      <w:i/>
      <w:iCs/>
      <w:sz w:val="32"/>
      <w:szCs w:val="32"/>
    </w:rPr>
  </w:style>
  <w:style w:type="paragraph" w:styleId="Textbubliny">
    <w:name w:val="Balloon Text"/>
    <w:basedOn w:val="Normln"/>
    <w:semiHidden/>
    <w:rsid w:val="0020337A"/>
    <w:rPr>
      <w:rFonts w:ascii="Tahoma" w:hAnsi="Tahoma" w:cs="Tahoma"/>
      <w:sz w:val="16"/>
      <w:szCs w:val="16"/>
    </w:rPr>
  </w:style>
  <w:style w:type="paragraph" w:styleId="Seznamsodrkami2">
    <w:name w:val="List Bullet 2"/>
    <w:basedOn w:val="Normln"/>
    <w:autoRedefine/>
    <w:rsid w:val="00DC079D"/>
    <w:pPr>
      <w:widowControl w:val="0"/>
      <w:autoSpaceDE w:val="0"/>
      <w:autoSpaceDN w:val="0"/>
      <w:ind w:left="3900"/>
      <w:jc w:val="both"/>
    </w:pPr>
    <w:rPr>
      <w:rFonts w:ascii="Arial Narrow" w:hAnsi="Arial Narrow" w:cs="Arial Narrow"/>
    </w:rPr>
  </w:style>
  <w:style w:type="paragraph" w:styleId="Seznamsodrkami3">
    <w:name w:val="List Bullet 3"/>
    <w:basedOn w:val="Normln"/>
    <w:rsid w:val="00483AA4"/>
    <w:pPr>
      <w:numPr>
        <w:numId w:val="1"/>
      </w:numPr>
    </w:pPr>
  </w:style>
  <w:style w:type="paragraph" w:styleId="Rozloendokumentu">
    <w:name w:val="Document Map"/>
    <w:basedOn w:val="Normln"/>
    <w:semiHidden/>
    <w:rsid w:val="00FE4CB9"/>
    <w:pPr>
      <w:shd w:val="clear" w:color="auto" w:fill="000080"/>
    </w:pPr>
    <w:rPr>
      <w:rFonts w:ascii="Tahoma" w:hAnsi="Tahoma" w:cs="Tahoma"/>
      <w:sz w:val="20"/>
      <w:szCs w:val="20"/>
    </w:rPr>
  </w:style>
  <w:style w:type="character" w:styleId="Hypertextovodkaz">
    <w:name w:val="Hyperlink"/>
    <w:uiPriority w:val="99"/>
    <w:rsid w:val="00192B9A"/>
    <w:rPr>
      <w:rFonts w:cs="Times New Roman"/>
      <w:color w:val="0000FF"/>
      <w:u w:val="single"/>
    </w:rPr>
  </w:style>
  <w:style w:type="character" w:styleId="Odkaznakoment">
    <w:name w:val="annotation reference"/>
    <w:semiHidden/>
    <w:rsid w:val="00F202D1"/>
    <w:rPr>
      <w:sz w:val="16"/>
      <w:szCs w:val="16"/>
    </w:rPr>
  </w:style>
  <w:style w:type="paragraph" w:styleId="Textkomente">
    <w:name w:val="annotation text"/>
    <w:basedOn w:val="Normln"/>
    <w:semiHidden/>
    <w:rsid w:val="00F202D1"/>
    <w:rPr>
      <w:sz w:val="20"/>
      <w:szCs w:val="20"/>
    </w:rPr>
  </w:style>
  <w:style w:type="paragraph" w:styleId="Pedmtkomente">
    <w:name w:val="annotation subject"/>
    <w:basedOn w:val="Textkomente"/>
    <w:next w:val="Textkomente"/>
    <w:semiHidden/>
    <w:rsid w:val="00F202D1"/>
    <w:rPr>
      <w:b/>
      <w:bCs/>
    </w:rPr>
  </w:style>
  <w:style w:type="paragraph" w:styleId="Odstavecseseznamem">
    <w:name w:val="List Paragraph"/>
    <w:basedOn w:val="Normln"/>
    <w:uiPriority w:val="34"/>
    <w:qFormat/>
    <w:rsid w:val="00290D33"/>
    <w:pPr>
      <w:spacing w:line="360" w:lineRule="auto"/>
      <w:ind w:left="720"/>
      <w:contextualSpacing/>
      <w:jc w:val="both"/>
    </w:pPr>
    <w:rPr>
      <w:rFonts w:eastAsia="Calibri"/>
      <w:szCs w:val="22"/>
      <w:lang w:eastAsia="en-US"/>
    </w:rPr>
  </w:style>
  <w:style w:type="character" w:styleId="Siln">
    <w:name w:val="Strong"/>
    <w:uiPriority w:val="22"/>
    <w:qFormat/>
    <w:rsid w:val="00AE539F"/>
    <w:rPr>
      <w:b/>
      <w:bCs/>
    </w:rPr>
  </w:style>
  <w:style w:type="paragraph" w:styleId="Normlnweb">
    <w:name w:val="Normal (Web)"/>
    <w:basedOn w:val="Normln"/>
    <w:uiPriority w:val="99"/>
    <w:unhideWhenUsed/>
    <w:rsid w:val="001C379A"/>
    <w:pPr>
      <w:spacing w:before="100" w:beforeAutospacing="1" w:after="100" w:afterAutospacing="1"/>
    </w:pPr>
  </w:style>
  <w:style w:type="paragraph" w:styleId="Zkladntext3">
    <w:name w:val="Body Text 3"/>
    <w:basedOn w:val="Normln"/>
    <w:link w:val="Zkladntext3Char"/>
    <w:rsid w:val="000C433A"/>
    <w:pPr>
      <w:spacing w:after="120"/>
    </w:pPr>
    <w:rPr>
      <w:sz w:val="16"/>
      <w:szCs w:val="16"/>
    </w:rPr>
  </w:style>
  <w:style w:type="character" w:customStyle="1" w:styleId="Zkladntext3Char">
    <w:name w:val="Základní text 3 Char"/>
    <w:link w:val="Zkladntext3"/>
    <w:rsid w:val="000C433A"/>
    <w:rPr>
      <w:sz w:val="16"/>
      <w:szCs w:val="16"/>
    </w:rPr>
  </w:style>
  <w:style w:type="paragraph" w:styleId="Nadpisobsahu">
    <w:name w:val="TOC Heading"/>
    <w:basedOn w:val="Nadpis1"/>
    <w:next w:val="Normln"/>
    <w:uiPriority w:val="39"/>
    <w:unhideWhenUsed/>
    <w:qFormat/>
    <w:rsid w:val="00212052"/>
    <w:pPr>
      <w:keepLines/>
      <w:spacing w:before="480" w:line="276" w:lineRule="auto"/>
      <w:outlineLvl w:val="9"/>
    </w:pPr>
    <w:rPr>
      <w:rFonts w:ascii="Cambria" w:hAnsi="Cambria"/>
      <w:bCs/>
      <w:color w:val="365F91"/>
      <w:sz w:val="28"/>
      <w:szCs w:val="28"/>
      <w:u w:val="none"/>
    </w:rPr>
  </w:style>
  <w:style w:type="paragraph" w:styleId="Obsah2">
    <w:name w:val="toc 2"/>
    <w:basedOn w:val="Normln"/>
    <w:next w:val="Normln"/>
    <w:autoRedefine/>
    <w:uiPriority w:val="39"/>
    <w:rsid w:val="00AC16D9"/>
    <w:pPr>
      <w:tabs>
        <w:tab w:val="right" w:leader="dot" w:pos="8636"/>
      </w:tabs>
      <w:spacing w:line="360" w:lineRule="auto"/>
      <w:jc w:val="both"/>
    </w:pPr>
    <w:rPr>
      <w:noProof/>
    </w:rPr>
  </w:style>
  <w:style w:type="paragraph" w:styleId="Obsah1">
    <w:name w:val="toc 1"/>
    <w:basedOn w:val="Normln"/>
    <w:next w:val="Normln"/>
    <w:autoRedefine/>
    <w:uiPriority w:val="39"/>
    <w:rsid w:val="00212052"/>
  </w:style>
  <w:style w:type="paragraph" w:styleId="Textpoznpodarou">
    <w:name w:val="footnote text"/>
    <w:basedOn w:val="Normln"/>
    <w:link w:val="TextpoznpodarouChar"/>
    <w:rsid w:val="00F71A77"/>
    <w:rPr>
      <w:sz w:val="20"/>
      <w:szCs w:val="20"/>
    </w:rPr>
  </w:style>
  <w:style w:type="character" w:customStyle="1" w:styleId="TextpoznpodarouChar">
    <w:name w:val="Text pozn. pod čarou Char"/>
    <w:basedOn w:val="Standardnpsmoodstavce"/>
    <w:link w:val="Textpoznpodarou"/>
    <w:rsid w:val="00F71A77"/>
  </w:style>
  <w:style w:type="character" w:styleId="Znakapoznpodarou">
    <w:name w:val="footnote reference"/>
    <w:rsid w:val="00F71A77"/>
    <w:rPr>
      <w:vertAlign w:val="superscript"/>
    </w:rPr>
  </w:style>
  <w:style w:type="character" w:customStyle="1" w:styleId="doc-actual">
    <w:name w:val="doc-actual"/>
    <w:rsid w:val="00EE6942"/>
  </w:style>
  <w:style w:type="paragraph" w:styleId="Obsah3">
    <w:name w:val="toc 3"/>
    <w:basedOn w:val="Normln"/>
    <w:next w:val="Normln"/>
    <w:autoRedefine/>
    <w:uiPriority w:val="39"/>
    <w:rsid w:val="00A74DE5"/>
    <w:pPr>
      <w:ind w:left="480"/>
    </w:pPr>
  </w:style>
  <w:style w:type="paragraph" w:customStyle="1" w:styleId="paragraph">
    <w:name w:val="paragraph"/>
    <w:basedOn w:val="Normln"/>
    <w:rsid w:val="008D7BFB"/>
    <w:pPr>
      <w:spacing w:before="100" w:beforeAutospacing="1" w:after="100" w:afterAutospacing="1"/>
    </w:pPr>
  </w:style>
  <w:style w:type="character" w:customStyle="1" w:styleId="normaltextrun">
    <w:name w:val="normaltextrun"/>
    <w:basedOn w:val="Standardnpsmoodstavce"/>
    <w:rsid w:val="008D7BFB"/>
  </w:style>
  <w:style w:type="character" w:customStyle="1" w:styleId="eop">
    <w:name w:val="eop"/>
    <w:basedOn w:val="Standardnpsmoodstavce"/>
    <w:rsid w:val="008D7BFB"/>
  </w:style>
  <w:style w:type="character" w:customStyle="1" w:styleId="spellingerror">
    <w:name w:val="spellingerror"/>
    <w:basedOn w:val="Standardnpsmoodstavce"/>
    <w:rsid w:val="008D7BFB"/>
  </w:style>
  <w:style w:type="character" w:customStyle="1" w:styleId="contextualspellingandgrammarerror">
    <w:name w:val="contextualspellingandgrammarerror"/>
    <w:basedOn w:val="Standardnpsmoodstavce"/>
    <w:rsid w:val="008D7BFB"/>
  </w:style>
  <w:style w:type="character" w:customStyle="1" w:styleId="d2edcug0">
    <w:name w:val="d2edcug0"/>
    <w:basedOn w:val="Standardnpsmoodstavce"/>
    <w:rsid w:val="00702680"/>
  </w:style>
  <w:style w:type="character" w:styleId="Sledovanodkaz">
    <w:name w:val="FollowedHyperlink"/>
    <w:basedOn w:val="Standardnpsmoodstavce"/>
    <w:rsid w:val="00515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852">
      <w:bodyDiv w:val="1"/>
      <w:marLeft w:val="0"/>
      <w:marRight w:val="0"/>
      <w:marTop w:val="0"/>
      <w:marBottom w:val="0"/>
      <w:divBdr>
        <w:top w:val="none" w:sz="0" w:space="0" w:color="auto"/>
        <w:left w:val="none" w:sz="0" w:space="0" w:color="auto"/>
        <w:bottom w:val="none" w:sz="0" w:space="0" w:color="auto"/>
        <w:right w:val="none" w:sz="0" w:space="0" w:color="auto"/>
      </w:divBdr>
      <w:divsChild>
        <w:div w:id="1802453410">
          <w:marLeft w:val="0"/>
          <w:marRight w:val="0"/>
          <w:marTop w:val="0"/>
          <w:marBottom w:val="0"/>
          <w:divBdr>
            <w:top w:val="none" w:sz="0" w:space="0" w:color="auto"/>
            <w:left w:val="none" w:sz="0" w:space="0" w:color="auto"/>
            <w:bottom w:val="none" w:sz="0" w:space="0" w:color="auto"/>
            <w:right w:val="none" w:sz="0" w:space="0" w:color="auto"/>
          </w:divBdr>
          <w:divsChild>
            <w:div w:id="1606882355">
              <w:marLeft w:val="0"/>
              <w:marRight w:val="0"/>
              <w:marTop w:val="0"/>
              <w:marBottom w:val="0"/>
              <w:divBdr>
                <w:top w:val="none" w:sz="0" w:space="0" w:color="auto"/>
                <w:left w:val="none" w:sz="0" w:space="0" w:color="auto"/>
                <w:bottom w:val="none" w:sz="0" w:space="0" w:color="auto"/>
                <w:right w:val="none" w:sz="0" w:space="0" w:color="auto"/>
              </w:divBdr>
            </w:div>
            <w:div w:id="853111842">
              <w:marLeft w:val="0"/>
              <w:marRight w:val="0"/>
              <w:marTop w:val="0"/>
              <w:marBottom w:val="0"/>
              <w:divBdr>
                <w:top w:val="none" w:sz="0" w:space="0" w:color="auto"/>
                <w:left w:val="none" w:sz="0" w:space="0" w:color="auto"/>
                <w:bottom w:val="none" w:sz="0" w:space="0" w:color="auto"/>
                <w:right w:val="none" w:sz="0" w:space="0" w:color="auto"/>
              </w:divBdr>
              <w:divsChild>
                <w:div w:id="1997221018">
                  <w:marLeft w:val="0"/>
                  <w:marRight w:val="0"/>
                  <w:marTop w:val="0"/>
                  <w:marBottom w:val="0"/>
                  <w:divBdr>
                    <w:top w:val="none" w:sz="0" w:space="0" w:color="auto"/>
                    <w:left w:val="none" w:sz="0" w:space="0" w:color="auto"/>
                    <w:bottom w:val="none" w:sz="0" w:space="0" w:color="auto"/>
                    <w:right w:val="none" w:sz="0" w:space="0" w:color="auto"/>
                  </w:divBdr>
                </w:div>
                <w:div w:id="5748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6680">
          <w:marLeft w:val="0"/>
          <w:marRight w:val="0"/>
          <w:marTop w:val="0"/>
          <w:marBottom w:val="0"/>
          <w:divBdr>
            <w:top w:val="none" w:sz="0" w:space="0" w:color="auto"/>
            <w:left w:val="none" w:sz="0" w:space="0" w:color="auto"/>
            <w:bottom w:val="none" w:sz="0" w:space="0" w:color="auto"/>
            <w:right w:val="none" w:sz="0" w:space="0" w:color="auto"/>
          </w:divBdr>
        </w:div>
      </w:divsChild>
    </w:div>
    <w:div w:id="68581426">
      <w:bodyDiv w:val="1"/>
      <w:marLeft w:val="0"/>
      <w:marRight w:val="0"/>
      <w:marTop w:val="0"/>
      <w:marBottom w:val="0"/>
      <w:divBdr>
        <w:top w:val="none" w:sz="0" w:space="0" w:color="auto"/>
        <w:left w:val="none" w:sz="0" w:space="0" w:color="auto"/>
        <w:bottom w:val="none" w:sz="0" w:space="0" w:color="auto"/>
        <w:right w:val="none" w:sz="0" w:space="0" w:color="auto"/>
      </w:divBdr>
    </w:div>
    <w:div w:id="70351109">
      <w:bodyDiv w:val="1"/>
      <w:marLeft w:val="0"/>
      <w:marRight w:val="0"/>
      <w:marTop w:val="0"/>
      <w:marBottom w:val="0"/>
      <w:divBdr>
        <w:top w:val="none" w:sz="0" w:space="0" w:color="auto"/>
        <w:left w:val="none" w:sz="0" w:space="0" w:color="auto"/>
        <w:bottom w:val="none" w:sz="0" w:space="0" w:color="auto"/>
        <w:right w:val="none" w:sz="0" w:space="0" w:color="auto"/>
      </w:divBdr>
    </w:div>
    <w:div w:id="143469760">
      <w:bodyDiv w:val="1"/>
      <w:marLeft w:val="0"/>
      <w:marRight w:val="0"/>
      <w:marTop w:val="0"/>
      <w:marBottom w:val="0"/>
      <w:divBdr>
        <w:top w:val="none" w:sz="0" w:space="0" w:color="auto"/>
        <w:left w:val="none" w:sz="0" w:space="0" w:color="auto"/>
        <w:bottom w:val="none" w:sz="0" w:space="0" w:color="auto"/>
        <w:right w:val="none" w:sz="0" w:space="0" w:color="auto"/>
      </w:divBdr>
    </w:div>
    <w:div w:id="275521717">
      <w:bodyDiv w:val="1"/>
      <w:marLeft w:val="0"/>
      <w:marRight w:val="0"/>
      <w:marTop w:val="0"/>
      <w:marBottom w:val="0"/>
      <w:divBdr>
        <w:top w:val="none" w:sz="0" w:space="0" w:color="auto"/>
        <w:left w:val="none" w:sz="0" w:space="0" w:color="auto"/>
        <w:bottom w:val="none" w:sz="0" w:space="0" w:color="auto"/>
        <w:right w:val="none" w:sz="0" w:space="0" w:color="auto"/>
      </w:divBdr>
    </w:div>
    <w:div w:id="335691341">
      <w:bodyDiv w:val="1"/>
      <w:marLeft w:val="0"/>
      <w:marRight w:val="0"/>
      <w:marTop w:val="0"/>
      <w:marBottom w:val="0"/>
      <w:divBdr>
        <w:top w:val="none" w:sz="0" w:space="0" w:color="auto"/>
        <w:left w:val="none" w:sz="0" w:space="0" w:color="auto"/>
        <w:bottom w:val="none" w:sz="0" w:space="0" w:color="auto"/>
        <w:right w:val="none" w:sz="0" w:space="0" w:color="auto"/>
      </w:divBdr>
    </w:div>
    <w:div w:id="383332209">
      <w:bodyDiv w:val="1"/>
      <w:marLeft w:val="0"/>
      <w:marRight w:val="0"/>
      <w:marTop w:val="0"/>
      <w:marBottom w:val="0"/>
      <w:divBdr>
        <w:top w:val="none" w:sz="0" w:space="0" w:color="auto"/>
        <w:left w:val="none" w:sz="0" w:space="0" w:color="auto"/>
        <w:bottom w:val="none" w:sz="0" w:space="0" w:color="auto"/>
        <w:right w:val="none" w:sz="0" w:space="0" w:color="auto"/>
      </w:divBdr>
    </w:div>
    <w:div w:id="438529555">
      <w:bodyDiv w:val="1"/>
      <w:marLeft w:val="0"/>
      <w:marRight w:val="0"/>
      <w:marTop w:val="0"/>
      <w:marBottom w:val="0"/>
      <w:divBdr>
        <w:top w:val="none" w:sz="0" w:space="0" w:color="auto"/>
        <w:left w:val="none" w:sz="0" w:space="0" w:color="auto"/>
        <w:bottom w:val="none" w:sz="0" w:space="0" w:color="auto"/>
        <w:right w:val="none" w:sz="0" w:space="0" w:color="auto"/>
      </w:divBdr>
    </w:div>
    <w:div w:id="438768260">
      <w:bodyDiv w:val="1"/>
      <w:marLeft w:val="0"/>
      <w:marRight w:val="0"/>
      <w:marTop w:val="0"/>
      <w:marBottom w:val="0"/>
      <w:divBdr>
        <w:top w:val="none" w:sz="0" w:space="0" w:color="auto"/>
        <w:left w:val="none" w:sz="0" w:space="0" w:color="auto"/>
        <w:bottom w:val="none" w:sz="0" w:space="0" w:color="auto"/>
        <w:right w:val="none" w:sz="0" w:space="0" w:color="auto"/>
      </w:divBdr>
    </w:div>
    <w:div w:id="542793373">
      <w:bodyDiv w:val="1"/>
      <w:marLeft w:val="0"/>
      <w:marRight w:val="0"/>
      <w:marTop w:val="0"/>
      <w:marBottom w:val="0"/>
      <w:divBdr>
        <w:top w:val="none" w:sz="0" w:space="0" w:color="auto"/>
        <w:left w:val="none" w:sz="0" w:space="0" w:color="auto"/>
        <w:bottom w:val="none" w:sz="0" w:space="0" w:color="auto"/>
        <w:right w:val="none" w:sz="0" w:space="0" w:color="auto"/>
      </w:divBdr>
    </w:div>
    <w:div w:id="558788085">
      <w:bodyDiv w:val="1"/>
      <w:marLeft w:val="0"/>
      <w:marRight w:val="0"/>
      <w:marTop w:val="0"/>
      <w:marBottom w:val="0"/>
      <w:divBdr>
        <w:top w:val="none" w:sz="0" w:space="0" w:color="auto"/>
        <w:left w:val="none" w:sz="0" w:space="0" w:color="auto"/>
        <w:bottom w:val="none" w:sz="0" w:space="0" w:color="auto"/>
        <w:right w:val="none" w:sz="0" w:space="0" w:color="auto"/>
      </w:divBdr>
    </w:div>
    <w:div w:id="564294737">
      <w:bodyDiv w:val="1"/>
      <w:marLeft w:val="0"/>
      <w:marRight w:val="0"/>
      <w:marTop w:val="0"/>
      <w:marBottom w:val="0"/>
      <w:divBdr>
        <w:top w:val="none" w:sz="0" w:space="0" w:color="auto"/>
        <w:left w:val="none" w:sz="0" w:space="0" w:color="auto"/>
        <w:bottom w:val="none" w:sz="0" w:space="0" w:color="auto"/>
        <w:right w:val="none" w:sz="0" w:space="0" w:color="auto"/>
      </w:divBdr>
    </w:div>
    <w:div w:id="572593120">
      <w:bodyDiv w:val="1"/>
      <w:marLeft w:val="0"/>
      <w:marRight w:val="0"/>
      <w:marTop w:val="0"/>
      <w:marBottom w:val="0"/>
      <w:divBdr>
        <w:top w:val="none" w:sz="0" w:space="0" w:color="auto"/>
        <w:left w:val="none" w:sz="0" w:space="0" w:color="auto"/>
        <w:bottom w:val="none" w:sz="0" w:space="0" w:color="auto"/>
        <w:right w:val="none" w:sz="0" w:space="0" w:color="auto"/>
      </w:divBdr>
    </w:div>
    <w:div w:id="625623396">
      <w:bodyDiv w:val="1"/>
      <w:marLeft w:val="0"/>
      <w:marRight w:val="0"/>
      <w:marTop w:val="0"/>
      <w:marBottom w:val="0"/>
      <w:divBdr>
        <w:top w:val="none" w:sz="0" w:space="0" w:color="auto"/>
        <w:left w:val="none" w:sz="0" w:space="0" w:color="auto"/>
        <w:bottom w:val="none" w:sz="0" w:space="0" w:color="auto"/>
        <w:right w:val="none" w:sz="0" w:space="0" w:color="auto"/>
      </w:divBdr>
    </w:div>
    <w:div w:id="626083090">
      <w:bodyDiv w:val="1"/>
      <w:marLeft w:val="0"/>
      <w:marRight w:val="0"/>
      <w:marTop w:val="0"/>
      <w:marBottom w:val="0"/>
      <w:divBdr>
        <w:top w:val="none" w:sz="0" w:space="0" w:color="auto"/>
        <w:left w:val="none" w:sz="0" w:space="0" w:color="auto"/>
        <w:bottom w:val="none" w:sz="0" w:space="0" w:color="auto"/>
        <w:right w:val="none" w:sz="0" w:space="0" w:color="auto"/>
      </w:divBdr>
    </w:div>
    <w:div w:id="695423571">
      <w:bodyDiv w:val="1"/>
      <w:marLeft w:val="0"/>
      <w:marRight w:val="0"/>
      <w:marTop w:val="0"/>
      <w:marBottom w:val="0"/>
      <w:divBdr>
        <w:top w:val="none" w:sz="0" w:space="0" w:color="auto"/>
        <w:left w:val="none" w:sz="0" w:space="0" w:color="auto"/>
        <w:bottom w:val="none" w:sz="0" w:space="0" w:color="auto"/>
        <w:right w:val="none" w:sz="0" w:space="0" w:color="auto"/>
      </w:divBdr>
    </w:div>
    <w:div w:id="741491800">
      <w:bodyDiv w:val="1"/>
      <w:marLeft w:val="0"/>
      <w:marRight w:val="0"/>
      <w:marTop w:val="0"/>
      <w:marBottom w:val="0"/>
      <w:divBdr>
        <w:top w:val="none" w:sz="0" w:space="0" w:color="auto"/>
        <w:left w:val="none" w:sz="0" w:space="0" w:color="auto"/>
        <w:bottom w:val="none" w:sz="0" w:space="0" w:color="auto"/>
        <w:right w:val="none" w:sz="0" w:space="0" w:color="auto"/>
      </w:divBdr>
    </w:div>
    <w:div w:id="742869689">
      <w:bodyDiv w:val="1"/>
      <w:marLeft w:val="0"/>
      <w:marRight w:val="0"/>
      <w:marTop w:val="0"/>
      <w:marBottom w:val="0"/>
      <w:divBdr>
        <w:top w:val="none" w:sz="0" w:space="0" w:color="auto"/>
        <w:left w:val="none" w:sz="0" w:space="0" w:color="auto"/>
        <w:bottom w:val="none" w:sz="0" w:space="0" w:color="auto"/>
        <w:right w:val="none" w:sz="0" w:space="0" w:color="auto"/>
      </w:divBdr>
      <w:divsChild>
        <w:div w:id="1873692501">
          <w:marLeft w:val="576"/>
          <w:marRight w:val="0"/>
          <w:marTop w:val="80"/>
          <w:marBottom w:val="0"/>
          <w:divBdr>
            <w:top w:val="none" w:sz="0" w:space="0" w:color="auto"/>
            <w:left w:val="none" w:sz="0" w:space="0" w:color="auto"/>
            <w:bottom w:val="none" w:sz="0" w:space="0" w:color="auto"/>
            <w:right w:val="none" w:sz="0" w:space="0" w:color="auto"/>
          </w:divBdr>
        </w:div>
      </w:divsChild>
    </w:div>
    <w:div w:id="792751532">
      <w:bodyDiv w:val="1"/>
      <w:marLeft w:val="0"/>
      <w:marRight w:val="0"/>
      <w:marTop w:val="0"/>
      <w:marBottom w:val="0"/>
      <w:divBdr>
        <w:top w:val="none" w:sz="0" w:space="0" w:color="auto"/>
        <w:left w:val="none" w:sz="0" w:space="0" w:color="auto"/>
        <w:bottom w:val="none" w:sz="0" w:space="0" w:color="auto"/>
        <w:right w:val="none" w:sz="0" w:space="0" w:color="auto"/>
      </w:divBdr>
    </w:div>
    <w:div w:id="872113699">
      <w:bodyDiv w:val="1"/>
      <w:marLeft w:val="0"/>
      <w:marRight w:val="0"/>
      <w:marTop w:val="0"/>
      <w:marBottom w:val="0"/>
      <w:divBdr>
        <w:top w:val="none" w:sz="0" w:space="0" w:color="auto"/>
        <w:left w:val="none" w:sz="0" w:space="0" w:color="auto"/>
        <w:bottom w:val="none" w:sz="0" w:space="0" w:color="auto"/>
        <w:right w:val="none" w:sz="0" w:space="0" w:color="auto"/>
      </w:divBdr>
    </w:div>
    <w:div w:id="1096054420">
      <w:bodyDiv w:val="1"/>
      <w:marLeft w:val="0"/>
      <w:marRight w:val="0"/>
      <w:marTop w:val="0"/>
      <w:marBottom w:val="0"/>
      <w:divBdr>
        <w:top w:val="none" w:sz="0" w:space="0" w:color="auto"/>
        <w:left w:val="none" w:sz="0" w:space="0" w:color="auto"/>
        <w:bottom w:val="none" w:sz="0" w:space="0" w:color="auto"/>
        <w:right w:val="none" w:sz="0" w:space="0" w:color="auto"/>
      </w:divBdr>
    </w:div>
    <w:div w:id="1158232521">
      <w:bodyDiv w:val="1"/>
      <w:marLeft w:val="0"/>
      <w:marRight w:val="0"/>
      <w:marTop w:val="0"/>
      <w:marBottom w:val="0"/>
      <w:divBdr>
        <w:top w:val="none" w:sz="0" w:space="0" w:color="auto"/>
        <w:left w:val="none" w:sz="0" w:space="0" w:color="auto"/>
        <w:bottom w:val="none" w:sz="0" w:space="0" w:color="auto"/>
        <w:right w:val="none" w:sz="0" w:space="0" w:color="auto"/>
      </w:divBdr>
    </w:div>
    <w:div w:id="1188761503">
      <w:bodyDiv w:val="1"/>
      <w:marLeft w:val="0"/>
      <w:marRight w:val="0"/>
      <w:marTop w:val="0"/>
      <w:marBottom w:val="0"/>
      <w:divBdr>
        <w:top w:val="none" w:sz="0" w:space="0" w:color="auto"/>
        <w:left w:val="none" w:sz="0" w:space="0" w:color="auto"/>
        <w:bottom w:val="none" w:sz="0" w:space="0" w:color="auto"/>
        <w:right w:val="none" w:sz="0" w:space="0" w:color="auto"/>
      </w:divBdr>
    </w:div>
    <w:div w:id="1219511944">
      <w:bodyDiv w:val="1"/>
      <w:marLeft w:val="0"/>
      <w:marRight w:val="0"/>
      <w:marTop w:val="0"/>
      <w:marBottom w:val="0"/>
      <w:divBdr>
        <w:top w:val="none" w:sz="0" w:space="0" w:color="auto"/>
        <w:left w:val="none" w:sz="0" w:space="0" w:color="auto"/>
        <w:bottom w:val="none" w:sz="0" w:space="0" w:color="auto"/>
        <w:right w:val="none" w:sz="0" w:space="0" w:color="auto"/>
      </w:divBdr>
    </w:div>
    <w:div w:id="1219711479">
      <w:bodyDiv w:val="1"/>
      <w:marLeft w:val="0"/>
      <w:marRight w:val="0"/>
      <w:marTop w:val="0"/>
      <w:marBottom w:val="0"/>
      <w:divBdr>
        <w:top w:val="none" w:sz="0" w:space="0" w:color="auto"/>
        <w:left w:val="none" w:sz="0" w:space="0" w:color="auto"/>
        <w:bottom w:val="none" w:sz="0" w:space="0" w:color="auto"/>
        <w:right w:val="none" w:sz="0" w:space="0" w:color="auto"/>
      </w:divBdr>
    </w:div>
    <w:div w:id="1226336420">
      <w:bodyDiv w:val="1"/>
      <w:marLeft w:val="0"/>
      <w:marRight w:val="0"/>
      <w:marTop w:val="0"/>
      <w:marBottom w:val="0"/>
      <w:divBdr>
        <w:top w:val="none" w:sz="0" w:space="0" w:color="auto"/>
        <w:left w:val="none" w:sz="0" w:space="0" w:color="auto"/>
        <w:bottom w:val="none" w:sz="0" w:space="0" w:color="auto"/>
        <w:right w:val="none" w:sz="0" w:space="0" w:color="auto"/>
      </w:divBdr>
    </w:div>
    <w:div w:id="1237744736">
      <w:bodyDiv w:val="1"/>
      <w:marLeft w:val="0"/>
      <w:marRight w:val="0"/>
      <w:marTop w:val="0"/>
      <w:marBottom w:val="0"/>
      <w:divBdr>
        <w:top w:val="none" w:sz="0" w:space="0" w:color="auto"/>
        <w:left w:val="none" w:sz="0" w:space="0" w:color="auto"/>
        <w:bottom w:val="none" w:sz="0" w:space="0" w:color="auto"/>
        <w:right w:val="none" w:sz="0" w:space="0" w:color="auto"/>
      </w:divBdr>
    </w:div>
    <w:div w:id="1248349254">
      <w:bodyDiv w:val="1"/>
      <w:marLeft w:val="0"/>
      <w:marRight w:val="0"/>
      <w:marTop w:val="0"/>
      <w:marBottom w:val="0"/>
      <w:divBdr>
        <w:top w:val="none" w:sz="0" w:space="0" w:color="auto"/>
        <w:left w:val="none" w:sz="0" w:space="0" w:color="auto"/>
        <w:bottom w:val="none" w:sz="0" w:space="0" w:color="auto"/>
        <w:right w:val="none" w:sz="0" w:space="0" w:color="auto"/>
      </w:divBdr>
    </w:div>
    <w:div w:id="1387296676">
      <w:bodyDiv w:val="1"/>
      <w:marLeft w:val="0"/>
      <w:marRight w:val="0"/>
      <w:marTop w:val="0"/>
      <w:marBottom w:val="0"/>
      <w:divBdr>
        <w:top w:val="none" w:sz="0" w:space="0" w:color="auto"/>
        <w:left w:val="none" w:sz="0" w:space="0" w:color="auto"/>
        <w:bottom w:val="none" w:sz="0" w:space="0" w:color="auto"/>
        <w:right w:val="none" w:sz="0" w:space="0" w:color="auto"/>
      </w:divBdr>
    </w:div>
    <w:div w:id="1467624198">
      <w:bodyDiv w:val="1"/>
      <w:marLeft w:val="0"/>
      <w:marRight w:val="0"/>
      <w:marTop w:val="0"/>
      <w:marBottom w:val="0"/>
      <w:divBdr>
        <w:top w:val="none" w:sz="0" w:space="0" w:color="auto"/>
        <w:left w:val="none" w:sz="0" w:space="0" w:color="auto"/>
        <w:bottom w:val="none" w:sz="0" w:space="0" w:color="auto"/>
        <w:right w:val="none" w:sz="0" w:space="0" w:color="auto"/>
      </w:divBdr>
      <w:divsChild>
        <w:div w:id="763846004">
          <w:marLeft w:val="0"/>
          <w:marRight w:val="0"/>
          <w:marTop w:val="0"/>
          <w:marBottom w:val="0"/>
          <w:divBdr>
            <w:top w:val="none" w:sz="0" w:space="0" w:color="auto"/>
            <w:left w:val="none" w:sz="0" w:space="0" w:color="auto"/>
            <w:bottom w:val="none" w:sz="0" w:space="0" w:color="auto"/>
            <w:right w:val="none" w:sz="0" w:space="0" w:color="auto"/>
          </w:divBdr>
        </w:div>
        <w:div w:id="1085958765">
          <w:marLeft w:val="0"/>
          <w:marRight w:val="0"/>
          <w:marTop w:val="0"/>
          <w:marBottom w:val="0"/>
          <w:divBdr>
            <w:top w:val="none" w:sz="0" w:space="0" w:color="auto"/>
            <w:left w:val="none" w:sz="0" w:space="0" w:color="auto"/>
            <w:bottom w:val="none" w:sz="0" w:space="0" w:color="auto"/>
            <w:right w:val="none" w:sz="0" w:space="0" w:color="auto"/>
          </w:divBdr>
        </w:div>
        <w:div w:id="2087222727">
          <w:marLeft w:val="0"/>
          <w:marRight w:val="0"/>
          <w:marTop w:val="0"/>
          <w:marBottom w:val="0"/>
          <w:divBdr>
            <w:top w:val="none" w:sz="0" w:space="0" w:color="auto"/>
            <w:left w:val="none" w:sz="0" w:space="0" w:color="auto"/>
            <w:bottom w:val="none" w:sz="0" w:space="0" w:color="auto"/>
            <w:right w:val="none" w:sz="0" w:space="0" w:color="auto"/>
          </w:divBdr>
        </w:div>
      </w:divsChild>
    </w:div>
    <w:div w:id="1550648790">
      <w:bodyDiv w:val="1"/>
      <w:marLeft w:val="0"/>
      <w:marRight w:val="0"/>
      <w:marTop w:val="0"/>
      <w:marBottom w:val="0"/>
      <w:divBdr>
        <w:top w:val="none" w:sz="0" w:space="0" w:color="auto"/>
        <w:left w:val="none" w:sz="0" w:space="0" w:color="auto"/>
        <w:bottom w:val="none" w:sz="0" w:space="0" w:color="auto"/>
        <w:right w:val="none" w:sz="0" w:space="0" w:color="auto"/>
      </w:divBdr>
    </w:div>
    <w:div w:id="1577082694">
      <w:bodyDiv w:val="1"/>
      <w:marLeft w:val="0"/>
      <w:marRight w:val="0"/>
      <w:marTop w:val="0"/>
      <w:marBottom w:val="0"/>
      <w:divBdr>
        <w:top w:val="none" w:sz="0" w:space="0" w:color="auto"/>
        <w:left w:val="none" w:sz="0" w:space="0" w:color="auto"/>
        <w:bottom w:val="none" w:sz="0" w:space="0" w:color="auto"/>
        <w:right w:val="none" w:sz="0" w:space="0" w:color="auto"/>
      </w:divBdr>
    </w:div>
    <w:div w:id="1587108619">
      <w:bodyDiv w:val="1"/>
      <w:marLeft w:val="0"/>
      <w:marRight w:val="0"/>
      <w:marTop w:val="0"/>
      <w:marBottom w:val="0"/>
      <w:divBdr>
        <w:top w:val="none" w:sz="0" w:space="0" w:color="auto"/>
        <w:left w:val="none" w:sz="0" w:space="0" w:color="auto"/>
        <w:bottom w:val="none" w:sz="0" w:space="0" w:color="auto"/>
        <w:right w:val="none" w:sz="0" w:space="0" w:color="auto"/>
      </w:divBdr>
    </w:div>
    <w:div w:id="1591083978">
      <w:bodyDiv w:val="1"/>
      <w:marLeft w:val="0"/>
      <w:marRight w:val="0"/>
      <w:marTop w:val="0"/>
      <w:marBottom w:val="0"/>
      <w:divBdr>
        <w:top w:val="none" w:sz="0" w:space="0" w:color="auto"/>
        <w:left w:val="none" w:sz="0" w:space="0" w:color="auto"/>
        <w:bottom w:val="none" w:sz="0" w:space="0" w:color="auto"/>
        <w:right w:val="none" w:sz="0" w:space="0" w:color="auto"/>
      </w:divBdr>
    </w:div>
    <w:div w:id="1627735757">
      <w:bodyDiv w:val="1"/>
      <w:marLeft w:val="0"/>
      <w:marRight w:val="0"/>
      <w:marTop w:val="0"/>
      <w:marBottom w:val="0"/>
      <w:divBdr>
        <w:top w:val="none" w:sz="0" w:space="0" w:color="auto"/>
        <w:left w:val="none" w:sz="0" w:space="0" w:color="auto"/>
        <w:bottom w:val="none" w:sz="0" w:space="0" w:color="auto"/>
        <w:right w:val="none" w:sz="0" w:space="0" w:color="auto"/>
      </w:divBdr>
    </w:div>
    <w:div w:id="1635407299">
      <w:bodyDiv w:val="1"/>
      <w:marLeft w:val="0"/>
      <w:marRight w:val="0"/>
      <w:marTop w:val="0"/>
      <w:marBottom w:val="0"/>
      <w:divBdr>
        <w:top w:val="none" w:sz="0" w:space="0" w:color="auto"/>
        <w:left w:val="none" w:sz="0" w:space="0" w:color="auto"/>
        <w:bottom w:val="none" w:sz="0" w:space="0" w:color="auto"/>
        <w:right w:val="none" w:sz="0" w:space="0" w:color="auto"/>
      </w:divBdr>
    </w:div>
    <w:div w:id="1641374068">
      <w:bodyDiv w:val="1"/>
      <w:marLeft w:val="0"/>
      <w:marRight w:val="0"/>
      <w:marTop w:val="0"/>
      <w:marBottom w:val="0"/>
      <w:divBdr>
        <w:top w:val="none" w:sz="0" w:space="0" w:color="auto"/>
        <w:left w:val="none" w:sz="0" w:space="0" w:color="auto"/>
        <w:bottom w:val="none" w:sz="0" w:space="0" w:color="auto"/>
        <w:right w:val="none" w:sz="0" w:space="0" w:color="auto"/>
      </w:divBdr>
    </w:div>
    <w:div w:id="1730349272">
      <w:bodyDiv w:val="1"/>
      <w:marLeft w:val="0"/>
      <w:marRight w:val="0"/>
      <w:marTop w:val="0"/>
      <w:marBottom w:val="0"/>
      <w:divBdr>
        <w:top w:val="none" w:sz="0" w:space="0" w:color="auto"/>
        <w:left w:val="none" w:sz="0" w:space="0" w:color="auto"/>
        <w:bottom w:val="none" w:sz="0" w:space="0" w:color="auto"/>
        <w:right w:val="none" w:sz="0" w:space="0" w:color="auto"/>
      </w:divBdr>
    </w:div>
    <w:div w:id="1750467789">
      <w:bodyDiv w:val="1"/>
      <w:marLeft w:val="0"/>
      <w:marRight w:val="0"/>
      <w:marTop w:val="0"/>
      <w:marBottom w:val="0"/>
      <w:divBdr>
        <w:top w:val="none" w:sz="0" w:space="0" w:color="auto"/>
        <w:left w:val="none" w:sz="0" w:space="0" w:color="auto"/>
        <w:bottom w:val="none" w:sz="0" w:space="0" w:color="auto"/>
        <w:right w:val="none" w:sz="0" w:space="0" w:color="auto"/>
      </w:divBdr>
    </w:div>
    <w:div w:id="1772509815">
      <w:bodyDiv w:val="1"/>
      <w:marLeft w:val="0"/>
      <w:marRight w:val="0"/>
      <w:marTop w:val="0"/>
      <w:marBottom w:val="0"/>
      <w:divBdr>
        <w:top w:val="none" w:sz="0" w:space="0" w:color="auto"/>
        <w:left w:val="none" w:sz="0" w:space="0" w:color="auto"/>
        <w:bottom w:val="none" w:sz="0" w:space="0" w:color="auto"/>
        <w:right w:val="none" w:sz="0" w:space="0" w:color="auto"/>
      </w:divBdr>
    </w:div>
    <w:div w:id="1774857946">
      <w:bodyDiv w:val="1"/>
      <w:marLeft w:val="0"/>
      <w:marRight w:val="0"/>
      <w:marTop w:val="0"/>
      <w:marBottom w:val="0"/>
      <w:divBdr>
        <w:top w:val="none" w:sz="0" w:space="0" w:color="auto"/>
        <w:left w:val="none" w:sz="0" w:space="0" w:color="auto"/>
        <w:bottom w:val="none" w:sz="0" w:space="0" w:color="auto"/>
        <w:right w:val="none" w:sz="0" w:space="0" w:color="auto"/>
      </w:divBdr>
    </w:div>
    <w:div w:id="1854569437">
      <w:bodyDiv w:val="1"/>
      <w:marLeft w:val="0"/>
      <w:marRight w:val="0"/>
      <w:marTop w:val="0"/>
      <w:marBottom w:val="0"/>
      <w:divBdr>
        <w:top w:val="none" w:sz="0" w:space="0" w:color="auto"/>
        <w:left w:val="none" w:sz="0" w:space="0" w:color="auto"/>
        <w:bottom w:val="none" w:sz="0" w:space="0" w:color="auto"/>
        <w:right w:val="none" w:sz="0" w:space="0" w:color="auto"/>
      </w:divBdr>
    </w:div>
    <w:div w:id="1870681977">
      <w:bodyDiv w:val="1"/>
      <w:marLeft w:val="0"/>
      <w:marRight w:val="0"/>
      <w:marTop w:val="0"/>
      <w:marBottom w:val="0"/>
      <w:divBdr>
        <w:top w:val="none" w:sz="0" w:space="0" w:color="auto"/>
        <w:left w:val="none" w:sz="0" w:space="0" w:color="auto"/>
        <w:bottom w:val="none" w:sz="0" w:space="0" w:color="auto"/>
        <w:right w:val="none" w:sz="0" w:space="0" w:color="auto"/>
      </w:divBdr>
    </w:div>
    <w:div w:id="1935043323">
      <w:bodyDiv w:val="1"/>
      <w:marLeft w:val="0"/>
      <w:marRight w:val="0"/>
      <w:marTop w:val="0"/>
      <w:marBottom w:val="0"/>
      <w:divBdr>
        <w:top w:val="none" w:sz="0" w:space="0" w:color="auto"/>
        <w:left w:val="none" w:sz="0" w:space="0" w:color="auto"/>
        <w:bottom w:val="none" w:sz="0" w:space="0" w:color="auto"/>
        <w:right w:val="none" w:sz="0" w:space="0" w:color="auto"/>
      </w:divBdr>
    </w:div>
    <w:div w:id="1973754809">
      <w:bodyDiv w:val="1"/>
      <w:marLeft w:val="0"/>
      <w:marRight w:val="0"/>
      <w:marTop w:val="0"/>
      <w:marBottom w:val="0"/>
      <w:divBdr>
        <w:top w:val="none" w:sz="0" w:space="0" w:color="auto"/>
        <w:left w:val="none" w:sz="0" w:space="0" w:color="auto"/>
        <w:bottom w:val="none" w:sz="0" w:space="0" w:color="auto"/>
        <w:right w:val="none" w:sz="0" w:space="0" w:color="auto"/>
      </w:divBdr>
    </w:div>
    <w:div w:id="1988051783">
      <w:bodyDiv w:val="1"/>
      <w:marLeft w:val="0"/>
      <w:marRight w:val="0"/>
      <w:marTop w:val="0"/>
      <w:marBottom w:val="0"/>
      <w:divBdr>
        <w:top w:val="none" w:sz="0" w:space="0" w:color="auto"/>
        <w:left w:val="none" w:sz="0" w:space="0" w:color="auto"/>
        <w:bottom w:val="none" w:sz="0" w:space="0" w:color="auto"/>
        <w:right w:val="none" w:sz="0" w:space="0" w:color="auto"/>
      </w:divBdr>
    </w:div>
    <w:div w:id="2118330530">
      <w:bodyDiv w:val="1"/>
      <w:marLeft w:val="0"/>
      <w:marRight w:val="0"/>
      <w:marTop w:val="0"/>
      <w:marBottom w:val="0"/>
      <w:divBdr>
        <w:top w:val="none" w:sz="0" w:space="0" w:color="auto"/>
        <w:left w:val="none" w:sz="0" w:space="0" w:color="auto"/>
        <w:bottom w:val="none" w:sz="0" w:space="0" w:color="auto"/>
        <w:right w:val="none" w:sz="0" w:space="0" w:color="auto"/>
      </w:divBdr>
      <w:divsChild>
        <w:div w:id="527371268">
          <w:marLeft w:val="0"/>
          <w:marRight w:val="0"/>
          <w:marTop w:val="0"/>
          <w:marBottom w:val="0"/>
          <w:divBdr>
            <w:top w:val="none" w:sz="0" w:space="0" w:color="auto"/>
            <w:left w:val="none" w:sz="0" w:space="0" w:color="auto"/>
            <w:bottom w:val="none" w:sz="0" w:space="0" w:color="auto"/>
            <w:right w:val="none" w:sz="0" w:space="0" w:color="auto"/>
          </w:divBdr>
        </w:div>
        <w:div w:id="835539929">
          <w:marLeft w:val="0"/>
          <w:marRight w:val="0"/>
          <w:marTop w:val="0"/>
          <w:marBottom w:val="0"/>
          <w:divBdr>
            <w:top w:val="none" w:sz="0" w:space="0" w:color="auto"/>
            <w:left w:val="none" w:sz="0" w:space="0" w:color="auto"/>
            <w:bottom w:val="none" w:sz="0" w:space="0" w:color="auto"/>
            <w:right w:val="none" w:sz="0" w:space="0" w:color="auto"/>
          </w:divBdr>
        </w:div>
        <w:div w:id="847447086">
          <w:marLeft w:val="0"/>
          <w:marRight w:val="0"/>
          <w:marTop w:val="0"/>
          <w:marBottom w:val="0"/>
          <w:divBdr>
            <w:top w:val="none" w:sz="0" w:space="0" w:color="auto"/>
            <w:left w:val="none" w:sz="0" w:space="0" w:color="auto"/>
            <w:bottom w:val="none" w:sz="0" w:space="0" w:color="auto"/>
            <w:right w:val="none" w:sz="0" w:space="0" w:color="auto"/>
          </w:divBdr>
        </w:div>
        <w:div w:id="1039740384">
          <w:marLeft w:val="0"/>
          <w:marRight w:val="0"/>
          <w:marTop w:val="0"/>
          <w:marBottom w:val="0"/>
          <w:divBdr>
            <w:top w:val="none" w:sz="0" w:space="0" w:color="auto"/>
            <w:left w:val="none" w:sz="0" w:space="0" w:color="auto"/>
            <w:bottom w:val="none" w:sz="0" w:space="0" w:color="auto"/>
            <w:right w:val="none" w:sz="0" w:space="0" w:color="auto"/>
          </w:divBdr>
        </w:div>
        <w:div w:id="1542208621">
          <w:marLeft w:val="0"/>
          <w:marRight w:val="0"/>
          <w:marTop w:val="0"/>
          <w:marBottom w:val="0"/>
          <w:divBdr>
            <w:top w:val="none" w:sz="0" w:space="0" w:color="auto"/>
            <w:left w:val="none" w:sz="0" w:space="0" w:color="auto"/>
            <w:bottom w:val="none" w:sz="0" w:space="0" w:color="auto"/>
            <w:right w:val="none" w:sz="0" w:space="0" w:color="auto"/>
          </w:divBdr>
        </w:div>
        <w:div w:id="1815833564">
          <w:marLeft w:val="0"/>
          <w:marRight w:val="0"/>
          <w:marTop w:val="0"/>
          <w:marBottom w:val="0"/>
          <w:divBdr>
            <w:top w:val="none" w:sz="0" w:space="0" w:color="auto"/>
            <w:left w:val="none" w:sz="0" w:space="0" w:color="auto"/>
            <w:bottom w:val="none" w:sz="0" w:space="0" w:color="auto"/>
            <w:right w:val="none" w:sz="0" w:space="0" w:color="auto"/>
          </w:divBdr>
        </w:div>
        <w:div w:id="1975862835">
          <w:marLeft w:val="0"/>
          <w:marRight w:val="0"/>
          <w:marTop w:val="0"/>
          <w:marBottom w:val="0"/>
          <w:divBdr>
            <w:top w:val="none" w:sz="0" w:space="0" w:color="auto"/>
            <w:left w:val="none" w:sz="0" w:space="0" w:color="auto"/>
            <w:bottom w:val="none" w:sz="0" w:space="0" w:color="auto"/>
            <w:right w:val="none" w:sz="0" w:space="0" w:color="auto"/>
          </w:divBdr>
        </w:div>
        <w:div w:id="204991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chart" Target="charts/chart5.xml"/><Relationship Id="rId39" Type="http://schemas.openxmlformats.org/officeDocument/2006/relationships/hyperlink" Target="https://www.instagram.com/skolalipa/" TargetMode="External"/><Relationship Id="rId3" Type="http://schemas.openxmlformats.org/officeDocument/2006/relationships/styles" Target="styles.xml"/><Relationship Id="rId21" Type="http://schemas.openxmlformats.org/officeDocument/2006/relationships/hyperlink" Target="https://www.skolalipa.cz/index.php/pro-uchazece/svp-od-1-9-2022" TargetMode="External"/><Relationship Id="rId34" Type="http://schemas.openxmlformats.org/officeDocument/2006/relationships/image" Target="media/image9.emf"/><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facebook.com/skolalipa" TargetMode="External"/><Relationship Id="rId17" Type="http://schemas.openxmlformats.org/officeDocument/2006/relationships/chart" Target="charts/chart1.xml"/><Relationship Id="rId25" Type="http://schemas.openxmlformats.org/officeDocument/2006/relationships/chart" Target="charts/chart4.xml"/><Relationship Id="rId33" Type="http://schemas.openxmlformats.org/officeDocument/2006/relationships/image" Target="media/image8.emf"/><Relationship Id="rId38" Type="http://schemas.openxmlformats.org/officeDocument/2006/relationships/hyperlink" Target="https://www.facebook.com/skolalipa" TargetMode="External"/><Relationship Id="rId2" Type="http://schemas.openxmlformats.org/officeDocument/2006/relationships/numbering" Target="numbering.xml"/><Relationship Id="rId16" Type="http://schemas.openxmlformats.org/officeDocument/2006/relationships/hyperlink" Target="https://www.skolalipa.cz/index.php/centrum-odborneho-vzdelavani" TargetMode="External"/><Relationship Id="rId20" Type="http://schemas.openxmlformats.org/officeDocument/2006/relationships/hyperlink" Target="https://www.edu.cz/rvp-ramcove-vzdelavaci-programy/ramcove-vzdelavaci-programy-stredniho-odborneho-vzdelavani-rvp-sov/" TargetMode="External"/><Relationship Id="rId29" Type="http://schemas.openxmlformats.org/officeDocument/2006/relationships/footer" Target="footer1.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alipa.cz" TargetMode="External"/><Relationship Id="rId24" Type="http://schemas.openxmlformats.org/officeDocument/2006/relationships/hyperlink" Target="https://www.skolalipa.cz/index.php/rekvalifikace" TargetMode="External"/><Relationship Id="rId32" Type="http://schemas.openxmlformats.org/officeDocument/2006/relationships/hyperlink" Target="https://www.skolalipa.cz/index.php/pro-uchazece/odborna-praxe-behem-studia" TargetMode="External"/><Relationship Id="rId37" Type="http://schemas.openxmlformats.org/officeDocument/2006/relationships/hyperlink" Target="https://www.skolalipa.cz/index.php/319-aktualni-informace-o-akcich-skoly-naleznete-na-skolnim-facebooku" TargetMode="External"/><Relationship Id="rId40" Type="http://schemas.openxmlformats.org/officeDocument/2006/relationships/hyperlink" Target="https://twitter.com/Skolalipa"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narodnikvalifikace.cz/kvalifikace-574-Montermonterka_hromosvodu/hodnotici-standard" TargetMode="External"/><Relationship Id="rId28" Type="http://schemas.openxmlformats.org/officeDocument/2006/relationships/header" Target="header1.xml"/><Relationship Id="rId36" Type="http://schemas.openxmlformats.org/officeDocument/2006/relationships/hyperlink" Target="https://www.skolalipa.cz/index.php/informace-o-skole/uspesni-zaci-skoly" TargetMode="External"/><Relationship Id="rId10" Type="http://schemas.openxmlformats.org/officeDocument/2006/relationships/image" Target="media/image3.jpeg"/><Relationship Id="rId19" Type="http://schemas.openxmlformats.org/officeDocument/2006/relationships/chart" Target="charts/chart3.xml"/><Relationship Id="rId31" Type="http://schemas.openxmlformats.org/officeDocument/2006/relationships/hyperlink" Target="https://www.skolalipa.cz/index.php/nabidka-sluzeb"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instagram.com/skolalipa/" TargetMode="External"/><Relationship Id="rId22" Type="http://schemas.openxmlformats.org/officeDocument/2006/relationships/hyperlink" Target="https://www.narodnikvalifikace.cz" TargetMode="External"/><Relationship Id="rId27" Type="http://schemas.openxmlformats.org/officeDocument/2006/relationships/chart" Target="charts/chart6.xml"/><Relationship Id="rId30" Type="http://schemas.openxmlformats.org/officeDocument/2006/relationships/hyperlink" Target="https://www.cicops.cz/cz/" TargetMode="External"/><Relationship Id="rId35" Type="http://schemas.openxmlformats.org/officeDocument/2006/relationships/hyperlink" Target="https://www.kraj-lbc.cz/aktuality/v-ceske-lipe-pomaha-uprchlikum-i-stredni-zdravotnicka-skola-n1108067.htm"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kubatm\Desktop\&#352;k_r_2021_22\V&#253;sledky\A_Sum&#225;&#345;_V&#253;sledky_Grafy_2010_2022.xlsx" TargetMode="External"/><Relationship Id="rId1" Type="http://schemas.openxmlformats.org/officeDocument/2006/relationships/image" Target="../media/image6.jpeg"/></Relationships>
</file>

<file path=word/charts/_rels/chart2.xml.rels><?xml version="1.0" encoding="UTF-8" standalone="yes"?>
<Relationships xmlns="http://schemas.openxmlformats.org/package/2006/relationships"><Relationship Id="rId2" Type="http://schemas.openxmlformats.org/officeDocument/2006/relationships/oleObject" Target="file:///C:\Users\kubatm\Desktop\&#352;k_r_2021_22\V&#253;sledky\A_Sum&#225;&#345;_V&#253;sledky_Grafy_2010_2022.xlsx" TargetMode="External"/><Relationship Id="rId1" Type="http://schemas.openxmlformats.org/officeDocument/2006/relationships/image" Target="../media/image7.jpeg"/></Relationships>
</file>

<file path=word/charts/_rels/chart3.xml.rels><?xml version="1.0" encoding="UTF-8" standalone="yes"?>
<Relationships xmlns="http://schemas.openxmlformats.org/package/2006/relationships"><Relationship Id="rId2" Type="http://schemas.openxmlformats.org/officeDocument/2006/relationships/oleObject" Target="file:///C:\Users\kubatm\Desktop\&#352;k_r_2021_22\V&#253;sledky\A_Sum&#225;&#345;_V&#253;sledky_Grafy_2010_2022.xlsx" TargetMode="External"/><Relationship Id="rId1" Type="http://schemas.openxmlformats.org/officeDocument/2006/relationships/image" Target="../media/image6.jpeg"/></Relationships>
</file>

<file path=word/charts/_rels/chart4.xml.rels><?xml version="1.0" encoding="UTF-8" standalone="yes"?>
<Relationships xmlns="http://schemas.openxmlformats.org/package/2006/relationships"><Relationship Id="rId1" Type="http://schemas.openxmlformats.org/officeDocument/2006/relationships/oleObject" Target="file:///C:\Users\kubatm\Desktop\&#352;k_r_2021_22\V&#253;sledky\A_Sum&#225;&#345;_V&#253;sledky_Grafy_2010_202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ubatm\Desktop\&#352;k_r_2021_22\V&#253;sledky\A_Sum&#225;&#345;_V&#253;sledky_Grafy_2010_202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ubatm\Desktop\&#352;k_r_2021_22\V&#253;sledky\A_Sum&#225;&#345;_V&#253;sledky_Grafy_2010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cs-CZ" sz="1400"/>
              <a:t>Věková skladba pedagogického sboru </a:t>
            </a:r>
          </a:p>
          <a:p>
            <a:pPr>
              <a:defRPr sz="1400"/>
            </a:pPr>
            <a:r>
              <a:rPr lang="cs-CZ" sz="1400"/>
              <a:t>ve školním roce 2021/2022</a:t>
            </a:r>
          </a:p>
        </c:rich>
      </c:tx>
      <c:overlay val="0"/>
    </c:title>
    <c:autoTitleDeleted val="0"/>
    <c:view3D>
      <c:rotX val="15"/>
      <c:rotY val="20"/>
      <c:rAngAx val="1"/>
    </c:view3D>
    <c:floor>
      <c:thickness val="0"/>
    </c:floor>
    <c:sideWall>
      <c:thickness val="0"/>
      <c:spPr>
        <a:solidFill>
          <a:schemeClr val="accent6">
            <a:lumMod val="40000"/>
            <a:lumOff val="60000"/>
          </a:schemeClr>
        </a:solidFill>
      </c:spPr>
    </c:sideWall>
    <c:backWall>
      <c:thickness val="0"/>
      <c:spPr>
        <a:solidFill>
          <a:schemeClr val="accent6">
            <a:lumMod val="40000"/>
            <a:lumOff val="60000"/>
          </a:schemeClr>
        </a:solidFill>
      </c:spPr>
    </c:backWall>
    <c:plotArea>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dLbls>
            <c:txPr>
              <a:bodyPr/>
              <a:lstStyle/>
              <a:p>
                <a:pPr>
                  <a:defRPr sz="1200" b="1"/>
                </a:pPr>
                <a:endParaRPr lang="cs-CZ"/>
              </a:p>
            </c:txPr>
            <c:showLegendKey val="0"/>
            <c:showVal val="1"/>
            <c:showCatName val="0"/>
            <c:showSerName val="0"/>
            <c:showPercent val="0"/>
            <c:showBubbleSize val="0"/>
            <c:showLeaderLines val="0"/>
          </c:dLbls>
          <c:cat>
            <c:strRef>
              <c:f>'Počty PP'!$B$23:$F$23</c:f>
              <c:strCache>
                <c:ptCount val="5"/>
                <c:pt idx="0">
                  <c:v>do 30 let </c:v>
                </c:pt>
                <c:pt idx="1">
                  <c:v>31 - 40 let</c:v>
                </c:pt>
                <c:pt idx="2">
                  <c:v>41 - 50 let</c:v>
                </c:pt>
                <c:pt idx="3">
                  <c:v>51 let - důchodový věk</c:v>
                </c:pt>
                <c:pt idx="4">
                  <c:v>důchodový věk</c:v>
                </c:pt>
              </c:strCache>
            </c:strRef>
          </c:cat>
          <c:val>
            <c:numRef>
              <c:f>'Počty PP'!$B$24:$F$24</c:f>
              <c:numCache>
                <c:formatCode>0%</c:formatCode>
                <c:ptCount val="5"/>
                <c:pt idx="0">
                  <c:v>0.03</c:v>
                </c:pt>
                <c:pt idx="1">
                  <c:v>0.22</c:v>
                </c:pt>
                <c:pt idx="2">
                  <c:v>0.24</c:v>
                </c:pt>
                <c:pt idx="3">
                  <c:v>0.38</c:v>
                </c:pt>
                <c:pt idx="4">
                  <c:v>0.13</c:v>
                </c:pt>
              </c:numCache>
            </c:numRef>
          </c:val>
        </c:ser>
        <c:dLbls>
          <c:showLegendKey val="0"/>
          <c:showVal val="1"/>
          <c:showCatName val="0"/>
          <c:showSerName val="0"/>
          <c:showPercent val="0"/>
          <c:showBubbleSize val="0"/>
        </c:dLbls>
        <c:gapWidth val="150"/>
        <c:shape val="box"/>
        <c:axId val="61990784"/>
        <c:axId val="61993728"/>
        <c:axId val="0"/>
      </c:bar3DChart>
      <c:catAx>
        <c:axId val="61990784"/>
        <c:scaling>
          <c:orientation val="minMax"/>
        </c:scaling>
        <c:delete val="0"/>
        <c:axPos val="b"/>
        <c:majorTickMark val="out"/>
        <c:minorTickMark val="none"/>
        <c:tickLblPos val="nextTo"/>
        <c:crossAx val="61993728"/>
        <c:crosses val="autoZero"/>
        <c:auto val="1"/>
        <c:lblAlgn val="ctr"/>
        <c:lblOffset val="100"/>
        <c:noMultiLvlLbl val="0"/>
      </c:catAx>
      <c:valAx>
        <c:axId val="61993728"/>
        <c:scaling>
          <c:orientation val="minMax"/>
        </c:scaling>
        <c:delete val="0"/>
        <c:axPos val="l"/>
        <c:majorGridlines/>
        <c:numFmt formatCode="0%" sourceLinked="1"/>
        <c:majorTickMark val="out"/>
        <c:minorTickMark val="none"/>
        <c:tickLblPos val="nextTo"/>
        <c:crossAx val="619907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cs-CZ" sz="1400"/>
              <a:t>Vývoj počtu</a:t>
            </a:r>
            <a:r>
              <a:rPr lang="en-US" sz="1400"/>
              <a:t> žáků k 30.9.</a:t>
            </a:r>
          </a:p>
        </c:rich>
      </c:tx>
      <c:overlay val="0"/>
    </c:title>
    <c:autoTitleDeleted val="0"/>
    <c:view3D>
      <c:rotX val="15"/>
      <c:rotY val="20"/>
      <c:depthPercent val="100"/>
      <c:rAngAx val="1"/>
    </c:view3D>
    <c:floor>
      <c:thickness val="0"/>
      <c:spPr>
        <a:solidFill>
          <a:schemeClr val="accent6">
            <a:lumMod val="40000"/>
            <a:lumOff val="60000"/>
          </a:schemeClr>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bar3DChart>
        <c:barDir val="col"/>
        <c:grouping val="clustered"/>
        <c:varyColors val="0"/>
        <c:ser>
          <c:idx val="0"/>
          <c:order val="0"/>
          <c:tx>
            <c:strRef>
              <c:f>'Tab.a grafy_vývoj výsledků'!$R$9</c:f>
              <c:strCache>
                <c:ptCount val="1"/>
                <c:pt idx="0">
                  <c:v>Počet žáků k 30.9.</c:v>
                </c:pt>
              </c:strCache>
            </c:strRef>
          </c:tx>
          <c:spPr>
            <a:blipFill>
              <a:blip xmlns:r="http://schemas.openxmlformats.org/officeDocument/2006/relationships" r:embed="rId1"/>
              <a:tile tx="0" ty="0" sx="100000" sy="100000" flip="none" algn="tl"/>
            </a:blipFill>
          </c:spPr>
          <c:invertIfNegative val="0"/>
          <c:dLbls>
            <c:dLbl>
              <c:idx val="0"/>
              <c:layout>
                <c:manualLayout>
                  <c:x val="1.7574692442882251E-2"/>
                  <c:y val="-6.4777327935222669E-3"/>
                </c:manualLayout>
              </c:layout>
              <c:showLegendKey val="0"/>
              <c:showVal val="1"/>
              <c:showCatName val="0"/>
              <c:showSerName val="0"/>
              <c:showPercent val="0"/>
              <c:showBubbleSize val="0"/>
            </c:dLbl>
            <c:dLbl>
              <c:idx val="1"/>
              <c:layout>
                <c:manualLayout>
                  <c:x val="1.2302284710017574E-2"/>
                  <c:y val="-1.6194331983805668E-2"/>
                </c:manualLayout>
              </c:layout>
              <c:showLegendKey val="0"/>
              <c:showVal val="1"/>
              <c:showCatName val="0"/>
              <c:showSerName val="0"/>
              <c:showPercent val="0"/>
              <c:showBubbleSize val="0"/>
            </c:dLbl>
            <c:dLbl>
              <c:idx val="2"/>
              <c:layout>
                <c:manualLayout>
                  <c:x val="1.4059753954305799E-2"/>
                  <c:y val="-9.7165991902834307E-3"/>
                </c:manualLayout>
              </c:layout>
              <c:showLegendKey val="0"/>
              <c:showVal val="1"/>
              <c:showCatName val="0"/>
              <c:showSerName val="0"/>
              <c:showPercent val="0"/>
              <c:showBubbleSize val="0"/>
            </c:dLbl>
            <c:dLbl>
              <c:idx val="3"/>
              <c:layout>
                <c:manualLayout>
                  <c:x val="1.054481546572935E-2"/>
                  <c:y val="-6.4777327935222669E-3"/>
                </c:manualLayout>
              </c:layout>
              <c:showLegendKey val="0"/>
              <c:showVal val="1"/>
              <c:showCatName val="0"/>
              <c:showSerName val="0"/>
              <c:showPercent val="0"/>
              <c:showBubbleSize val="0"/>
            </c:dLbl>
            <c:dLbl>
              <c:idx val="4"/>
              <c:layout>
                <c:manualLayout>
                  <c:x val="1.4059753954305799E-2"/>
                  <c:y val="-2.2672064777327937E-2"/>
                </c:manualLayout>
              </c:layout>
              <c:showLegendKey val="0"/>
              <c:showVal val="1"/>
              <c:showCatName val="0"/>
              <c:showSerName val="0"/>
              <c:showPercent val="0"/>
              <c:showBubbleSize val="0"/>
            </c:dLbl>
            <c:txPr>
              <a:bodyPr/>
              <a:lstStyle/>
              <a:p>
                <a:pPr>
                  <a:defRPr sz="1400" b="1"/>
                </a:pPr>
                <a:endParaRPr lang="cs-CZ"/>
              </a:p>
            </c:txPr>
            <c:showLegendKey val="0"/>
            <c:showVal val="1"/>
            <c:showCatName val="0"/>
            <c:showSerName val="0"/>
            <c:showPercent val="0"/>
            <c:showBubbleSize val="0"/>
            <c:showLeaderLines val="0"/>
          </c:dLbls>
          <c:cat>
            <c:strRef>
              <c:f>'Tab.a grafy_vývoj výsledků'!$AA$8:$AE$8</c:f>
              <c:strCache>
                <c:ptCount val="5"/>
                <c:pt idx="0">
                  <c:v>2017/18</c:v>
                </c:pt>
                <c:pt idx="1">
                  <c:v>2018/19</c:v>
                </c:pt>
                <c:pt idx="2">
                  <c:v>2019/20</c:v>
                </c:pt>
                <c:pt idx="3">
                  <c:v>2020/21</c:v>
                </c:pt>
                <c:pt idx="4">
                  <c:v>2021/22</c:v>
                </c:pt>
              </c:strCache>
            </c:strRef>
          </c:cat>
          <c:val>
            <c:numRef>
              <c:f>'Tab.a grafy_vývoj výsledků'!$AA$9:$AE$9</c:f>
              <c:numCache>
                <c:formatCode>General</c:formatCode>
                <c:ptCount val="5"/>
                <c:pt idx="0">
                  <c:v>862</c:v>
                </c:pt>
                <c:pt idx="1">
                  <c:v>798</c:v>
                </c:pt>
                <c:pt idx="2">
                  <c:v>777</c:v>
                </c:pt>
                <c:pt idx="3">
                  <c:v>854</c:v>
                </c:pt>
                <c:pt idx="4">
                  <c:v>907</c:v>
                </c:pt>
              </c:numCache>
            </c:numRef>
          </c:val>
        </c:ser>
        <c:dLbls>
          <c:showLegendKey val="0"/>
          <c:showVal val="0"/>
          <c:showCatName val="0"/>
          <c:showSerName val="0"/>
          <c:showPercent val="0"/>
          <c:showBubbleSize val="0"/>
        </c:dLbls>
        <c:gapWidth val="150"/>
        <c:shape val="box"/>
        <c:axId val="62207104"/>
        <c:axId val="62208640"/>
        <c:axId val="0"/>
      </c:bar3DChart>
      <c:catAx>
        <c:axId val="62207104"/>
        <c:scaling>
          <c:orientation val="minMax"/>
        </c:scaling>
        <c:delete val="0"/>
        <c:axPos val="b"/>
        <c:numFmt formatCode="General" sourceLinked="1"/>
        <c:majorTickMark val="out"/>
        <c:minorTickMark val="none"/>
        <c:tickLblPos val="nextTo"/>
        <c:txPr>
          <a:bodyPr/>
          <a:lstStyle/>
          <a:p>
            <a:pPr>
              <a:defRPr sz="1200" b="1"/>
            </a:pPr>
            <a:endParaRPr lang="cs-CZ"/>
          </a:p>
        </c:txPr>
        <c:crossAx val="62208640"/>
        <c:crosses val="autoZero"/>
        <c:auto val="1"/>
        <c:lblAlgn val="ctr"/>
        <c:lblOffset val="100"/>
        <c:noMultiLvlLbl val="0"/>
      </c:catAx>
      <c:valAx>
        <c:axId val="62208640"/>
        <c:scaling>
          <c:orientation val="minMax"/>
        </c:scaling>
        <c:delete val="0"/>
        <c:axPos val="l"/>
        <c:majorGridlines/>
        <c:numFmt formatCode="General" sourceLinked="1"/>
        <c:majorTickMark val="out"/>
        <c:minorTickMark val="none"/>
        <c:tickLblPos val="nextTo"/>
        <c:crossAx val="62207104"/>
        <c:crosses val="autoZero"/>
        <c:crossBetween val="between"/>
      </c:valAx>
      <c:spPr>
        <a:noFill/>
        <a:ln w="25400">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Ubylo žáků během škol.</a:t>
            </a:r>
            <a:r>
              <a:rPr lang="cs-CZ" sz="1400"/>
              <a:t> </a:t>
            </a:r>
            <a:r>
              <a:rPr lang="en-US" sz="1400"/>
              <a:t>roku</a:t>
            </a:r>
            <a:r>
              <a:rPr lang="cs-CZ" sz="1400"/>
              <a:t> - v procentech (ukončili</a:t>
            </a:r>
            <a:r>
              <a:rPr lang="cs-CZ" sz="1400" baseline="0"/>
              <a:t> předčasně docházku)</a:t>
            </a:r>
            <a:endParaRPr lang="en-US" sz="1400"/>
          </a:p>
        </c:rich>
      </c:tx>
      <c:overlay val="0"/>
    </c:title>
    <c:autoTitleDeleted val="0"/>
    <c:view3D>
      <c:rotX val="15"/>
      <c:rotY val="20"/>
      <c:depthPercent val="100"/>
      <c:rAngAx val="1"/>
    </c:view3D>
    <c:floor>
      <c:thickness val="0"/>
      <c:spPr>
        <a:solidFill>
          <a:schemeClr val="accent6">
            <a:lumMod val="40000"/>
            <a:lumOff val="60000"/>
          </a:schemeClr>
        </a:solidFill>
      </c:spPr>
    </c:floor>
    <c:sideWall>
      <c:thickness val="0"/>
      <c:spPr>
        <a:solidFill>
          <a:schemeClr val="accent6">
            <a:lumMod val="40000"/>
            <a:lumOff val="60000"/>
          </a:schemeClr>
        </a:solidFill>
      </c:spPr>
    </c:sideWall>
    <c:backWall>
      <c:thickness val="0"/>
      <c:spPr>
        <a:solidFill>
          <a:schemeClr val="accent6">
            <a:lumMod val="20000"/>
            <a:lumOff val="80000"/>
          </a:schemeClr>
        </a:solidFill>
      </c:spPr>
    </c:backWall>
    <c:plotArea>
      <c:layout/>
      <c:bar3DChart>
        <c:barDir val="col"/>
        <c:grouping val="clustered"/>
        <c:varyColors val="0"/>
        <c:ser>
          <c:idx val="0"/>
          <c:order val="0"/>
          <c:tx>
            <c:strRef>
              <c:f>'Tab.a grafy_vývoj výsledků'!$R$32</c:f>
              <c:strCache>
                <c:ptCount val="1"/>
                <c:pt idx="0">
                  <c:v>Ubylo žáků během škol.roku</c:v>
                </c:pt>
              </c:strCache>
            </c:strRef>
          </c:tx>
          <c:spPr>
            <a:blipFill>
              <a:blip xmlns:r="http://schemas.openxmlformats.org/officeDocument/2006/relationships" r:embed="rId1"/>
              <a:tile tx="0" ty="0" sx="100000" sy="100000" flip="none" algn="tl"/>
            </a:blipFill>
            <a:ln>
              <a:noFill/>
            </a:ln>
          </c:spPr>
          <c:invertIfNegative val="0"/>
          <c:dLbls>
            <c:txPr>
              <a:bodyPr/>
              <a:lstStyle/>
              <a:p>
                <a:pPr>
                  <a:defRPr sz="1400" b="1"/>
                </a:pPr>
                <a:endParaRPr lang="cs-CZ"/>
              </a:p>
            </c:txPr>
            <c:showLegendKey val="0"/>
            <c:showVal val="1"/>
            <c:showCatName val="0"/>
            <c:showSerName val="0"/>
            <c:showPercent val="0"/>
            <c:showBubbleSize val="0"/>
            <c:showLeaderLines val="0"/>
          </c:dLbls>
          <c:cat>
            <c:strRef>
              <c:f>'Tab.a grafy_vývoj výsledků'!$Y$31:$AC$31</c:f>
              <c:strCache>
                <c:ptCount val="5"/>
                <c:pt idx="0">
                  <c:v>2017/18</c:v>
                </c:pt>
                <c:pt idx="1">
                  <c:v>2018/19</c:v>
                </c:pt>
                <c:pt idx="2">
                  <c:v>2019/20</c:v>
                </c:pt>
                <c:pt idx="3">
                  <c:v>2020/21</c:v>
                </c:pt>
                <c:pt idx="4">
                  <c:v>2021/22</c:v>
                </c:pt>
              </c:strCache>
            </c:strRef>
          </c:cat>
          <c:val>
            <c:numRef>
              <c:f>'Tab.a grafy_vývoj výsledků'!$Y$32:$AC$32</c:f>
              <c:numCache>
                <c:formatCode>0%</c:formatCode>
                <c:ptCount val="5"/>
                <c:pt idx="0" formatCode="0.0%">
                  <c:v>0.14699999999999999</c:v>
                </c:pt>
                <c:pt idx="1">
                  <c:v>0.11</c:v>
                </c:pt>
                <c:pt idx="2">
                  <c:v>0.08</c:v>
                </c:pt>
                <c:pt idx="3">
                  <c:v>0.11</c:v>
                </c:pt>
                <c:pt idx="4" formatCode="0.0%">
                  <c:v>0.12</c:v>
                </c:pt>
              </c:numCache>
            </c:numRef>
          </c:val>
        </c:ser>
        <c:dLbls>
          <c:showLegendKey val="0"/>
          <c:showVal val="0"/>
          <c:showCatName val="0"/>
          <c:showSerName val="0"/>
          <c:showPercent val="0"/>
          <c:showBubbleSize val="0"/>
        </c:dLbls>
        <c:gapWidth val="150"/>
        <c:shape val="box"/>
        <c:axId val="62233600"/>
        <c:axId val="62235392"/>
        <c:axId val="0"/>
      </c:bar3DChart>
      <c:catAx>
        <c:axId val="62233600"/>
        <c:scaling>
          <c:orientation val="minMax"/>
        </c:scaling>
        <c:delete val="0"/>
        <c:axPos val="b"/>
        <c:numFmt formatCode="General" sourceLinked="1"/>
        <c:majorTickMark val="out"/>
        <c:minorTickMark val="none"/>
        <c:tickLblPos val="nextTo"/>
        <c:txPr>
          <a:bodyPr/>
          <a:lstStyle/>
          <a:p>
            <a:pPr>
              <a:defRPr sz="1100" b="1"/>
            </a:pPr>
            <a:endParaRPr lang="cs-CZ"/>
          </a:p>
        </c:txPr>
        <c:crossAx val="62235392"/>
        <c:crosses val="autoZero"/>
        <c:auto val="1"/>
        <c:lblAlgn val="ctr"/>
        <c:lblOffset val="100"/>
        <c:noMultiLvlLbl val="0"/>
      </c:catAx>
      <c:valAx>
        <c:axId val="62235392"/>
        <c:scaling>
          <c:orientation val="minMax"/>
        </c:scaling>
        <c:delete val="0"/>
        <c:axPos val="l"/>
        <c:majorGridlines/>
        <c:numFmt formatCode="0.0%" sourceLinked="1"/>
        <c:majorTickMark val="out"/>
        <c:minorTickMark val="none"/>
        <c:tickLblPos val="nextTo"/>
        <c:crossAx val="62233600"/>
        <c:crosses val="autoZero"/>
        <c:crossBetween val="between"/>
      </c:valAx>
      <c:spPr>
        <a:noFill/>
        <a:ln w="2540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Procento úspěšnosti (neúspěšnosti) </a:t>
            </a:r>
          </a:p>
        </c:rich>
      </c:tx>
      <c:overlay val="0"/>
    </c:title>
    <c:autoTitleDeleted val="0"/>
    <c:view3D>
      <c:rotX val="15"/>
      <c:rotY val="20"/>
      <c:depthPercent val="100"/>
      <c:rAngAx val="1"/>
    </c:view3D>
    <c:floor>
      <c:thickness val="0"/>
      <c:spPr>
        <a:solidFill>
          <a:schemeClr val="accent5">
            <a:lumMod val="40000"/>
            <a:lumOff val="60000"/>
          </a:schemeClr>
        </a:solidFill>
      </c:spPr>
    </c:floor>
    <c:sideWall>
      <c:thickness val="0"/>
      <c:spPr>
        <a:solidFill>
          <a:schemeClr val="accent3">
            <a:lumMod val="20000"/>
            <a:lumOff val="80000"/>
          </a:schemeClr>
        </a:solidFill>
      </c:spPr>
    </c:sideWall>
    <c:backWall>
      <c:thickness val="0"/>
      <c:spPr>
        <a:solidFill>
          <a:schemeClr val="accent3">
            <a:lumMod val="20000"/>
            <a:lumOff val="80000"/>
          </a:schemeClr>
        </a:solidFill>
      </c:spPr>
    </c:backWall>
    <c:plotArea>
      <c:layout>
        <c:manualLayout>
          <c:layoutTarget val="inner"/>
          <c:xMode val="edge"/>
          <c:yMode val="edge"/>
          <c:x val="7.9222024759260934E-2"/>
          <c:y val="0.13518894475539955"/>
          <c:w val="0.90320521302217782"/>
          <c:h val="0.67531657338013473"/>
        </c:manualLayout>
      </c:layout>
      <c:bar3DChart>
        <c:barDir val="col"/>
        <c:grouping val="clustered"/>
        <c:varyColors val="0"/>
        <c:ser>
          <c:idx val="0"/>
          <c:order val="0"/>
          <c:tx>
            <c:strRef>
              <c:f>'Tab.a grafy_vývoj výsledků'!$AV$9</c:f>
              <c:strCache>
                <c:ptCount val="1"/>
                <c:pt idx="0">
                  <c:v>Prospěl a prospěl s vyznamenáním</c:v>
                </c:pt>
              </c:strCache>
            </c:strRef>
          </c:tx>
          <c:spPr>
            <a:solidFill>
              <a:srgbClr val="33CC33"/>
            </a:solidFill>
          </c:spPr>
          <c:invertIfNegative val="0"/>
          <c:dLbls>
            <c:txPr>
              <a:bodyPr/>
              <a:lstStyle/>
              <a:p>
                <a:pPr>
                  <a:defRPr sz="1100" b="1"/>
                </a:pPr>
                <a:endParaRPr lang="cs-CZ"/>
              </a:p>
            </c:txPr>
            <c:showLegendKey val="0"/>
            <c:showVal val="1"/>
            <c:showCatName val="0"/>
            <c:showSerName val="0"/>
            <c:showPercent val="0"/>
            <c:showBubbleSize val="0"/>
            <c:showLeaderLines val="0"/>
          </c:dLbls>
          <c:cat>
            <c:strRef>
              <c:f>'Tab.a grafy_vývoj výsledků'!$BD$8:$BH$8</c:f>
              <c:strCache>
                <c:ptCount val="5"/>
                <c:pt idx="0">
                  <c:v>2017/18</c:v>
                </c:pt>
                <c:pt idx="1">
                  <c:v>2018/19</c:v>
                </c:pt>
                <c:pt idx="2">
                  <c:v>2019/20</c:v>
                </c:pt>
                <c:pt idx="3">
                  <c:v>2020/21</c:v>
                </c:pt>
                <c:pt idx="4">
                  <c:v>2021/22</c:v>
                </c:pt>
              </c:strCache>
            </c:strRef>
          </c:cat>
          <c:val>
            <c:numRef>
              <c:f>'Tab.a grafy_vývoj výsledků'!$BD$9:$BH$9</c:f>
              <c:numCache>
                <c:formatCode>0%</c:formatCode>
                <c:ptCount val="5"/>
                <c:pt idx="0">
                  <c:v>0.81</c:v>
                </c:pt>
                <c:pt idx="1">
                  <c:v>0.7</c:v>
                </c:pt>
                <c:pt idx="2">
                  <c:v>0.85</c:v>
                </c:pt>
                <c:pt idx="3">
                  <c:v>0.76</c:v>
                </c:pt>
                <c:pt idx="4">
                  <c:v>0.87</c:v>
                </c:pt>
              </c:numCache>
            </c:numRef>
          </c:val>
        </c:ser>
        <c:ser>
          <c:idx val="1"/>
          <c:order val="1"/>
          <c:tx>
            <c:strRef>
              <c:f>'Tab.a grafy_vývoj výsledků'!$AV$10</c:f>
              <c:strCache>
                <c:ptCount val="1"/>
                <c:pt idx="0">
                  <c:v>Neprospěl </c:v>
                </c:pt>
              </c:strCache>
            </c:strRef>
          </c:tx>
          <c:spPr>
            <a:solidFill>
              <a:srgbClr val="FF0000"/>
            </a:solidFill>
          </c:spPr>
          <c:invertIfNegative val="0"/>
          <c:dLbls>
            <c:dLbl>
              <c:idx val="0"/>
              <c:layout>
                <c:manualLayout>
                  <c:x val="2.4242428449262023E-2"/>
                  <c:y val="0"/>
                </c:manualLayout>
              </c:layout>
              <c:showLegendKey val="0"/>
              <c:showVal val="1"/>
              <c:showCatName val="0"/>
              <c:showSerName val="0"/>
              <c:showPercent val="0"/>
              <c:showBubbleSize val="0"/>
            </c:dLbl>
            <c:dLbl>
              <c:idx val="1"/>
              <c:layout>
                <c:manualLayout>
                  <c:x val="2.8650142712764184E-2"/>
                  <c:y val="-3.1821797931583136E-3"/>
                </c:manualLayout>
              </c:layout>
              <c:showLegendKey val="0"/>
              <c:showVal val="1"/>
              <c:showCatName val="0"/>
              <c:showSerName val="0"/>
              <c:showPercent val="0"/>
              <c:showBubbleSize val="0"/>
            </c:dLbl>
            <c:dLbl>
              <c:idx val="2"/>
              <c:layout>
                <c:manualLayout>
                  <c:x val="1.7630857054008728E-2"/>
                  <c:y val="-6.3643595863166853E-3"/>
                </c:manualLayout>
              </c:layout>
              <c:showLegendKey val="0"/>
              <c:showVal val="1"/>
              <c:showCatName val="0"/>
              <c:showSerName val="0"/>
              <c:showPercent val="0"/>
              <c:showBubbleSize val="0"/>
            </c:dLbl>
            <c:dLbl>
              <c:idx val="3"/>
              <c:layout>
                <c:manualLayout>
                  <c:x val="2.2038571317510993E-2"/>
                  <c:y val="-6.3643595863166853E-3"/>
                </c:manualLayout>
              </c:layout>
              <c:showLegendKey val="0"/>
              <c:showVal val="1"/>
              <c:showCatName val="0"/>
              <c:showSerName val="0"/>
              <c:showPercent val="0"/>
              <c:showBubbleSize val="0"/>
            </c:dLbl>
            <c:dLbl>
              <c:idx val="4"/>
              <c:layout>
                <c:manualLayout>
                  <c:x val="2.6446285581013095E-2"/>
                  <c:y val="-5.8339288934125023E-17"/>
                </c:manualLayout>
              </c:layout>
              <c:showLegendKey val="0"/>
              <c:showVal val="1"/>
              <c:showCatName val="0"/>
              <c:showSerName val="0"/>
              <c:showPercent val="0"/>
              <c:showBubbleSize val="0"/>
            </c:dLbl>
            <c:dLbl>
              <c:idx val="5"/>
              <c:layout>
                <c:manualLayout>
                  <c:x val="2.4242428449262002E-2"/>
                  <c:y val="-6.3643595863166272E-3"/>
                </c:manualLayout>
              </c:layout>
              <c:showLegendKey val="0"/>
              <c:showVal val="1"/>
              <c:showCatName val="0"/>
              <c:showSerName val="0"/>
              <c:showPercent val="0"/>
              <c:showBubbleSize val="0"/>
            </c:dLbl>
            <c:dLbl>
              <c:idx val="6"/>
              <c:layout>
                <c:manualLayout>
                  <c:x val="2.6359143327841845E-2"/>
                  <c:y val="-3.2128514056224901E-3"/>
                </c:manualLayout>
              </c:layout>
              <c:showLegendKey val="0"/>
              <c:showVal val="1"/>
              <c:showCatName val="0"/>
              <c:showSerName val="0"/>
              <c:showPercent val="0"/>
              <c:showBubbleSize val="0"/>
            </c:dLbl>
            <c:txPr>
              <a:bodyPr/>
              <a:lstStyle/>
              <a:p>
                <a:pPr>
                  <a:defRPr sz="1100" b="1"/>
                </a:pPr>
                <a:endParaRPr lang="cs-CZ"/>
              </a:p>
            </c:txPr>
            <c:showLegendKey val="0"/>
            <c:showVal val="1"/>
            <c:showCatName val="0"/>
            <c:showSerName val="0"/>
            <c:showPercent val="0"/>
            <c:showBubbleSize val="0"/>
            <c:showLeaderLines val="0"/>
          </c:dLbls>
          <c:cat>
            <c:strRef>
              <c:f>'Tab.a grafy_vývoj výsledků'!$BD$8:$BH$8</c:f>
              <c:strCache>
                <c:ptCount val="5"/>
                <c:pt idx="0">
                  <c:v>2017/18</c:v>
                </c:pt>
                <c:pt idx="1">
                  <c:v>2018/19</c:v>
                </c:pt>
                <c:pt idx="2">
                  <c:v>2019/20</c:v>
                </c:pt>
                <c:pt idx="3">
                  <c:v>2020/21</c:v>
                </c:pt>
                <c:pt idx="4">
                  <c:v>2021/22</c:v>
                </c:pt>
              </c:strCache>
            </c:strRef>
          </c:cat>
          <c:val>
            <c:numRef>
              <c:f>'Tab.a grafy_vývoj výsledků'!$BD$10:$BH$10</c:f>
              <c:numCache>
                <c:formatCode>0%</c:formatCode>
                <c:ptCount val="5"/>
                <c:pt idx="0">
                  <c:v>0.19</c:v>
                </c:pt>
                <c:pt idx="1">
                  <c:v>0.3</c:v>
                </c:pt>
                <c:pt idx="2">
                  <c:v>0.15</c:v>
                </c:pt>
                <c:pt idx="3">
                  <c:v>0.24</c:v>
                </c:pt>
                <c:pt idx="4">
                  <c:v>0.13</c:v>
                </c:pt>
              </c:numCache>
            </c:numRef>
          </c:val>
        </c:ser>
        <c:dLbls>
          <c:showLegendKey val="0"/>
          <c:showVal val="0"/>
          <c:showCatName val="0"/>
          <c:showSerName val="0"/>
          <c:showPercent val="0"/>
          <c:showBubbleSize val="0"/>
        </c:dLbls>
        <c:gapWidth val="150"/>
        <c:shape val="box"/>
        <c:axId val="68299008"/>
        <c:axId val="68321280"/>
        <c:axId val="0"/>
      </c:bar3DChart>
      <c:catAx>
        <c:axId val="68299008"/>
        <c:scaling>
          <c:orientation val="minMax"/>
        </c:scaling>
        <c:delete val="0"/>
        <c:axPos val="b"/>
        <c:numFmt formatCode="General" sourceLinked="1"/>
        <c:majorTickMark val="out"/>
        <c:minorTickMark val="none"/>
        <c:tickLblPos val="nextTo"/>
        <c:txPr>
          <a:bodyPr/>
          <a:lstStyle/>
          <a:p>
            <a:pPr>
              <a:defRPr sz="1000"/>
            </a:pPr>
            <a:endParaRPr lang="cs-CZ"/>
          </a:p>
        </c:txPr>
        <c:crossAx val="68321280"/>
        <c:crosses val="autoZero"/>
        <c:auto val="1"/>
        <c:lblAlgn val="ctr"/>
        <c:lblOffset val="100"/>
        <c:noMultiLvlLbl val="0"/>
      </c:catAx>
      <c:valAx>
        <c:axId val="68321280"/>
        <c:scaling>
          <c:orientation val="minMax"/>
        </c:scaling>
        <c:delete val="0"/>
        <c:axPos val="l"/>
        <c:majorGridlines/>
        <c:numFmt formatCode="0%" sourceLinked="1"/>
        <c:majorTickMark val="out"/>
        <c:minorTickMark val="none"/>
        <c:tickLblPos val="nextTo"/>
        <c:crossAx val="68299008"/>
        <c:crosses val="autoZero"/>
        <c:crossBetween val="between"/>
      </c:valAx>
      <c:spPr>
        <a:noFill/>
        <a:ln w="25400">
          <a:noFill/>
        </a:ln>
      </c:spPr>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Průměrná absence na jednoho žáka</a:t>
            </a:r>
            <a:r>
              <a:rPr lang="cs-CZ" sz="1100"/>
              <a:t> (v hod)</a:t>
            </a:r>
            <a:endParaRPr lang="en-US" sz="1100"/>
          </a:p>
        </c:rich>
      </c:tx>
      <c:overlay val="0"/>
    </c:title>
    <c:autoTitleDeleted val="0"/>
    <c:view3D>
      <c:rotX val="15"/>
      <c:rotY val="20"/>
      <c:depthPercent val="100"/>
      <c:rAngAx val="1"/>
    </c:view3D>
    <c:floor>
      <c:thickness val="0"/>
      <c:spPr>
        <a:solidFill>
          <a:schemeClr val="accent5">
            <a:lumMod val="40000"/>
            <a:lumOff val="60000"/>
          </a:schemeClr>
        </a:solidFill>
      </c:spPr>
    </c:floor>
    <c:sideWall>
      <c:thickness val="0"/>
      <c:spPr>
        <a:solidFill>
          <a:schemeClr val="accent1">
            <a:lumMod val="20000"/>
            <a:lumOff val="80000"/>
          </a:schemeClr>
        </a:solidFill>
      </c:spPr>
    </c:sideWall>
    <c:backWall>
      <c:thickness val="0"/>
      <c:spPr>
        <a:solidFill>
          <a:schemeClr val="accent1">
            <a:lumMod val="20000"/>
            <a:lumOff val="80000"/>
          </a:schemeClr>
        </a:solidFill>
      </c:spPr>
    </c:backWall>
    <c:plotArea>
      <c:layout/>
      <c:bar3DChart>
        <c:barDir val="col"/>
        <c:grouping val="clustered"/>
        <c:varyColors val="0"/>
        <c:ser>
          <c:idx val="0"/>
          <c:order val="0"/>
          <c:tx>
            <c:strRef>
              <c:f>'Tab.a grafy_vývoj výsledků'!$AV$33</c:f>
              <c:strCache>
                <c:ptCount val="1"/>
                <c:pt idx="0">
                  <c:v>Prům. absence</c:v>
                </c:pt>
              </c:strCache>
            </c:strRef>
          </c:tx>
          <c:spPr>
            <a:solidFill>
              <a:schemeClr val="tx2">
                <a:lumMod val="60000"/>
                <a:lumOff val="40000"/>
              </a:schemeClr>
            </a:solidFill>
          </c:spPr>
          <c:invertIfNegative val="0"/>
          <c:dLbls>
            <c:txPr>
              <a:bodyPr/>
              <a:lstStyle/>
              <a:p>
                <a:pPr>
                  <a:defRPr sz="1100" b="1"/>
                </a:pPr>
                <a:endParaRPr lang="cs-CZ"/>
              </a:p>
            </c:txPr>
            <c:showLegendKey val="0"/>
            <c:showVal val="1"/>
            <c:showCatName val="0"/>
            <c:showSerName val="0"/>
            <c:showPercent val="0"/>
            <c:showBubbleSize val="0"/>
            <c:showLeaderLines val="0"/>
          </c:dLbls>
          <c:cat>
            <c:strRef>
              <c:f>'Tab.a grafy_vývoj výsledků'!$BC$32:$BG$32</c:f>
              <c:strCache>
                <c:ptCount val="5"/>
                <c:pt idx="0">
                  <c:v>2017/18</c:v>
                </c:pt>
                <c:pt idx="1">
                  <c:v>2018/19</c:v>
                </c:pt>
                <c:pt idx="2">
                  <c:v>2019/20</c:v>
                </c:pt>
                <c:pt idx="3">
                  <c:v>2020/21</c:v>
                </c:pt>
                <c:pt idx="4">
                  <c:v>2021/22</c:v>
                </c:pt>
              </c:strCache>
            </c:strRef>
          </c:cat>
          <c:val>
            <c:numRef>
              <c:f>'Tab.a grafy_vývoj výsledků'!$BC$33:$BG$33</c:f>
              <c:numCache>
                <c:formatCode>General</c:formatCode>
                <c:ptCount val="5"/>
                <c:pt idx="0">
                  <c:v>97</c:v>
                </c:pt>
                <c:pt idx="1">
                  <c:v>86</c:v>
                </c:pt>
                <c:pt idx="2">
                  <c:v>28</c:v>
                </c:pt>
                <c:pt idx="3">
                  <c:v>70</c:v>
                </c:pt>
                <c:pt idx="4">
                  <c:v>94</c:v>
                </c:pt>
              </c:numCache>
            </c:numRef>
          </c:val>
        </c:ser>
        <c:ser>
          <c:idx val="1"/>
          <c:order val="1"/>
          <c:tx>
            <c:strRef>
              <c:f>'Tab.a grafy_vývoj výsledků'!$AV$34</c:f>
              <c:strCache>
                <c:ptCount val="1"/>
                <c:pt idx="0">
                  <c:v>z toho neoml.</c:v>
                </c:pt>
              </c:strCache>
            </c:strRef>
          </c:tx>
          <c:spPr>
            <a:solidFill>
              <a:srgbClr val="FF0000"/>
            </a:solidFill>
          </c:spPr>
          <c:invertIfNegative val="0"/>
          <c:dLbls>
            <c:dLbl>
              <c:idx val="0"/>
              <c:layout>
                <c:manualLayout>
                  <c:x val="2.7987082884822389E-2"/>
                  <c:y val="-2.0997375328083989E-2"/>
                </c:manualLayout>
              </c:layout>
              <c:showLegendKey val="0"/>
              <c:showVal val="1"/>
              <c:showCatName val="0"/>
              <c:showSerName val="0"/>
              <c:showPercent val="0"/>
              <c:showBubbleSize val="0"/>
            </c:dLbl>
            <c:dLbl>
              <c:idx val="1"/>
              <c:layout>
                <c:manualLayout>
                  <c:x val="1.7222820236813777E-2"/>
                  <c:y val="-3.499562554680665E-3"/>
                </c:manualLayout>
              </c:layout>
              <c:showLegendKey val="0"/>
              <c:showVal val="1"/>
              <c:showCatName val="0"/>
              <c:showSerName val="0"/>
              <c:showPercent val="0"/>
              <c:showBubbleSize val="0"/>
            </c:dLbl>
            <c:dLbl>
              <c:idx val="2"/>
              <c:layout>
                <c:manualLayout>
                  <c:x val="2.1528525296017224E-2"/>
                  <c:y val="-1.7497812773403325E-2"/>
                </c:manualLayout>
              </c:layout>
              <c:showLegendKey val="0"/>
              <c:showVal val="1"/>
              <c:showCatName val="0"/>
              <c:showSerName val="0"/>
              <c:showPercent val="0"/>
              <c:showBubbleSize val="0"/>
            </c:dLbl>
            <c:dLbl>
              <c:idx val="3"/>
              <c:layout>
                <c:manualLayout>
                  <c:x val="2.1528525296017224E-2"/>
                  <c:y val="-1.0498687664041995E-2"/>
                </c:manualLayout>
              </c:layout>
              <c:showLegendKey val="0"/>
              <c:showVal val="1"/>
              <c:showCatName val="0"/>
              <c:showSerName val="0"/>
              <c:showPercent val="0"/>
              <c:showBubbleSize val="0"/>
            </c:dLbl>
            <c:dLbl>
              <c:idx val="4"/>
              <c:layout>
                <c:manualLayout>
                  <c:x val="2.7689030883919063E-2"/>
                  <c:y val="-6.8551842330762643E-3"/>
                </c:manualLayout>
              </c:layout>
              <c:showLegendKey val="0"/>
              <c:showVal val="1"/>
              <c:showCatName val="0"/>
              <c:showSerName val="0"/>
              <c:showPercent val="0"/>
              <c:showBubbleSize val="0"/>
            </c:dLbl>
            <c:txPr>
              <a:bodyPr/>
              <a:lstStyle/>
              <a:p>
                <a:pPr>
                  <a:defRPr sz="1100" b="1"/>
                </a:pPr>
                <a:endParaRPr lang="cs-CZ"/>
              </a:p>
            </c:txPr>
            <c:showLegendKey val="0"/>
            <c:showVal val="1"/>
            <c:showCatName val="0"/>
            <c:showSerName val="0"/>
            <c:showPercent val="0"/>
            <c:showBubbleSize val="0"/>
            <c:showLeaderLines val="0"/>
          </c:dLbls>
          <c:cat>
            <c:strRef>
              <c:f>'Tab.a grafy_vývoj výsledků'!$BC$32:$BG$32</c:f>
              <c:strCache>
                <c:ptCount val="5"/>
                <c:pt idx="0">
                  <c:v>2017/18</c:v>
                </c:pt>
                <c:pt idx="1">
                  <c:v>2018/19</c:v>
                </c:pt>
                <c:pt idx="2">
                  <c:v>2019/20</c:v>
                </c:pt>
                <c:pt idx="3">
                  <c:v>2020/21</c:v>
                </c:pt>
                <c:pt idx="4">
                  <c:v>2021/22</c:v>
                </c:pt>
              </c:strCache>
            </c:strRef>
          </c:cat>
          <c:val>
            <c:numRef>
              <c:f>'Tab.a grafy_vývoj výsledků'!$BC$34:$BG$34</c:f>
              <c:numCache>
                <c:formatCode>General</c:formatCode>
                <c:ptCount val="5"/>
                <c:pt idx="0">
                  <c:v>14</c:v>
                </c:pt>
                <c:pt idx="1">
                  <c:v>16</c:v>
                </c:pt>
                <c:pt idx="2">
                  <c:v>3</c:v>
                </c:pt>
                <c:pt idx="3">
                  <c:v>28</c:v>
                </c:pt>
                <c:pt idx="4">
                  <c:v>12</c:v>
                </c:pt>
              </c:numCache>
            </c:numRef>
          </c:val>
        </c:ser>
        <c:dLbls>
          <c:showLegendKey val="0"/>
          <c:showVal val="0"/>
          <c:showCatName val="0"/>
          <c:showSerName val="0"/>
          <c:showPercent val="0"/>
          <c:showBubbleSize val="0"/>
        </c:dLbls>
        <c:gapWidth val="150"/>
        <c:shape val="box"/>
        <c:axId val="68347776"/>
        <c:axId val="68349312"/>
        <c:axId val="0"/>
      </c:bar3DChart>
      <c:catAx>
        <c:axId val="68347776"/>
        <c:scaling>
          <c:orientation val="minMax"/>
        </c:scaling>
        <c:delete val="0"/>
        <c:axPos val="b"/>
        <c:numFmt formatCode="General" sourceLinked="1"/>
        <c:majorTickMark val="out"/>
        <c:minorTickMark val="none"/>
        <c:tickLblPos val="nextTo"/>
        <c:txPr>
          <a:bodyPr/>
          <a:lstStyle/>
          <a:p>
            <a:pPr>
              <a:defRPr sz="1100" b="1"/>
            </a:pPr>
            <a:endParaRPr lang="cs-CZ"/>
          </a:p>
        </c:txPr>
        <c:crossAx val="68349312"/>
        <c:crosses val="autoZero"/>
        <c:auto val="1"/>
        <c:lblAlgn val="ctr"/>
        <c:lblOffset val="100"/>
        <c:noMultiLvlLbl val="0"/>
      </c:catAx>
      <c:valAx>
        <c:axId val="68349312"/>
        <c:scaling>
          <c:orientation val="minMax"/>
        </c:scaling>
        <c:delete val="0"/>
        <c:axPos val="l"/>
        <c:majorGridlines/>
        <c:numFmt formatCode="General" sourceLinked="1"/>
        <c:majorTickMark val="out"/>
        <c:minorTickMark val="none"/>
        <c:tickLblPos val="nextTo"/>
        <c:crossAx val="68347776"/>
        <c:crosses val="autoZero"/>
        <c:crossBetween val="between"/>
      </c:valAx>
      <c:spPr>
        <a:noFill/>
        <a:ln w="25400">
          <a:noFill/>
        </a:ln>
      </c:spPr>
    </c:plotArea>
    <c:legend>
      <c:legendPos val="b"/>
      <c:overlay val="0"/>
      <c:txPr>
        <a:bodyPr/>
        <a:lstStyle/>
        <a:p>
          <a:pPr>
            <a:defRPr sz="1100"/>
          </a:pPr>
          <a:endParaRPr lang="cs-CZ"/>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a:t>Snížené známky z chování</a:t>
            </a:r>
          </a:p>
        </c:rich>
      </c:tx>
      <c:overlay val="0"/>
    </c:title>
    <c:autoTitleDeleted val="0"/>
    <c:view3D>
      <c:rotX val="15"/>
      <c:rotY val="20"/>
      <c:depthPercent val="100"/>
      <c:rAngAx val="1"/>
    </c:view3D>
    <c:floor>
      <c:thickness val="0"/>
      <c:spPr>
        <a:solidFill>
          <a:schemeClr val="accent6">
            <a:lumMod val="40000"/>
            <a:lumOff val="60000"/>
          </a:schemeClr>
        </a:solidFill>
      </c:spPr>
    </c:floor>
    <c:sideWall>
      <c:thickness val="0"/>
      <c:spPr>
        <a:solidFill>
          <a:schemeClr val="accent6">
            <a:lumMod val="40000"/>
            <a:lumOff val="60000"/>
          </a:schemeClr>
        </a:solidFill>
      </c:spPr>
    </c:sideWall>
    <c:backWall>
      <c:thickness val="0"/>
      <c:spPr>
        <a:solidFill>
          <a:schemeClr val="accent6">
            <a:lumMod val="40000"/>
            <a:lumOff val="60000"/>
          </a:schemeClr>
        </a:solidFill>
      </c:spPr>
    </c:backWall>
    <c:plotArea>
      <c:layout>
        <c:manualLayout>
          <c:layoutTarget val="inner"/>
          <c:xMode val="edge"/>
          <c:yMode val="edge"/>
          <c:x val="6.6888333961724597E-2"/>
          <c:y val="0.14659310512076271"/>
          <c:w val="0.91460599867764625"/>
          <c:h val="0.60164331239153335"/>
        </c:manualLayout>
      </c:layout>
      <c:bar3DChart>
        <c:barDir val="col"/>
        <c:grouping val="stacked"/>
        <c:varyColors val="0"/>
        <c:ser>
          <c:idx val="0"/>
          <c:order val="0"/>
          <c:tx>
            <c:strRef>
              <c:f>'Tab.a grafy_vývoj výsledků'!$AV$58</c:f>
              <c:strCache>
                <c:ptCount val="1"/>
                <c:pt idx="0">
                  <c:v>2.stupeň</c:v>
                </c:pt>
              </c:strCache>
            </c:strRef>
          </c:tx>
          <c:spPr>
            <a:solidFill>
              <a:schemeClr val="accent6">
                <a:lumMod val="75000"/>
              </a:schemeClr>
            </a:solidFill>
          </c:spPr>
          <c:invertIfNegative val="0"/>
          <c:dLbls>
            <c:txPr>
              <a:bodyPr/>
              <a:lstStyle/>
              <a:p>
                <a:pPr>
                  <a:defRPr sz="1400" b="1">
                    <a:solidFill>
                      <a:schemeClr val="bg1"/>
                    </a:solidFill>
                  </a:defRPr>
                </a:pPr>
                <a:endParaRPr lang="cs-CZ"/>
              </a:p>
            </c:txPr>
            <c:showLegendKey val="0"/>
            <c:showVal val="1"/>
            <c:showCatName val="0"/>
            <c:showSerName val="0"/>
            <c:showPercent val="0"/>
            <c:showBubbleSize val="0"/>
            <c:showLeaderLines val="0"/>
          </c:dLbls>
          <c:cat>
            <c:strRef>
              <c:f>'Tab.a grafy_vývoj výsledků'!$BA$57:$BE$57</c:f>
              <c:strCache>
                <c:ptCount val="5"/>
                <c:pt idx="0">
                  <c:v>2017/18</c:v>
                </c:pt>
                <c:pt idx="1">
                  <c:v>2018/19</c:v>
                </c:pt>
                <c:pt idx="2">
                  <c:v>2019/20</c:v>
                </c:pt>
                <c:pt idx="3">
                  <c:v>2020/21</c:v>
                </c:pt>
                <c:pt idx="4">
                  <c:v>2021/22</c:v>
                </c:pt>
              </c:strCache>
            </c:strRef>
          </c:cat>
          <c:val>
            <c:numRef>
              <c:f>'Tab.a grafy_vývoj výsledků'!$BA$58:$BE$58</c:f>
              <c:numCache>
                <c:formatCode>General</c:formatCode>
                <c:ptCount val="5"/>
                <c:pt idx="0">
                  <c:v>33</c:v>
                </c:pt>
                <c:pt idx="1">
                  <c:v>33</c:v>
                </c:pt>
                <c:pt idx="2">
                  <c:v>16</c:v>
                </c:pt>
                <c:pt idx="3">
                  <c:v>24</c:v>
                </c:pt>
                <c:pt idx="4">
                  <c:v>35</c:v>
                </c:pt>
              </c:numCache>
            </c:numRef>
          </c:val>
        </c:ser>
        <c:ser>
          <c:idx val="1"/>
          <c:order val="1"/>
          <c:tx>
            <c:strRef>
              <c:f>'Tab.a grafy_vývoj výsledků'!$AV$59</c:f>
              <c:strCache>
                <c:ptCount val="1"/>
                <c:pt idx="0">
                  <c:v>3.stupeň</c:v>
                </c:pt>
              </c:strCache>
            </c:strRef>
          </c:tx>
          <c:spPr>
            <a:solidFill>
              <a:srgbClr val="FF0000"/>
            </a:solidFill>
          </c:spPr>
          <c:invertIfNegative val="0"/>
          <c:dLbls>
            <c:txPr>
              <a:bodyPr/>
              <a:lstStyle/>
              <a:p>
                <a:pPr>
                  <a:defRPr sz="1400" b="1">
                    <a:solidFill>
                      <a:schemeClr val="bg1"/>
                    </a:solidFill>
                  </a:defRPr>
                </a:pPr>
                <a:endParaRPr lang="cs-CZ"/>
              </a:p>
            </c:txPr>
            <c:showLegendKey val="0"/>
            <c:showVal val="1"/>
            <c:showCatName val="0"/>
            <c:showSerName val="0"/>
            <c:showPercent val="0"/>
            <c:showBubbleSize val="0"/>
            <c:showLeaderLines val="0"/>
          </c:dLbls>
          <c:cat>
            <c:strRef>
              <c:f>'Tab.a grafy_vývoj výsledků'!$BA$57:$BE$57</c:f>
              <c:strCache>
                <c:ptCount val="5"/>
                <c:pt idx="0">
                  <c:v>2017/18</c:v>
                </c:pt>
                <c:pt idx="1">
                  <c:v>2018/19</c:v>
                </c:pt>
                <c:pt idx="2">
                  <c:v>2019/20</c:v>
                </c:pt>
                <c:pt idx="3">
                  <c:v>2020/21</c:v>
                </c:pt>
                <c:pt idx="4">
                  <c:v>2021/22</c:v>
                </c:pt>
              </c:strCache>
            </c:strRef>
          </c:cat>
          <c:val>
            <c:numRef>
              <c:f>'Tab.a grafy_vývoj výsledků'!$BA$59:$BE$59</c:f>
              <c:numCache>
                <c:formatCode>General</c:formatCode>
                <c:ptCount val="5"/>
                <c:pt idx="0">
                  <c:v>10</c:v>
                </c:pt>
                <c:pt idx="1">
                  <c:v>16</c:v>
                </c:pt>
                <c:pt idx="2">
                  <c:v>2</c:v>
                </c:pt>
                <c:pt idx="3">
                  <c:v>8</c:v>
                </c:pt>
                <c:pt idx="4">
                  <c:v>5</c:v>
                </c:pt>
              </c:numCache>
            </c:numRef>
          </c:val>
        </c:ser>
        <c:dLbls>
          <c:showLegendKey val="0"/>
          <c:showVal val="0"/>
          <c:showCatName val="0"/>
          <c:showSerName val="0"/>
          <c:showPercent val="0"/>
          <c:showBubbleSize val="0"/>
        </c:dLbls>
        <c:gapWidth val="150"/>
        <c:shape val="box"/>
        <c:axId val="68716800"/>
        <c:axId val="68730880"/>
        <c:axId val="0"/>
      </c:bar3DChart>
      <c:catAx>
        <c:axId val="68716800"/>
        <c:scaling>
          <c:orientation val="minMax"/>
        </c:scaling>
        <c:delete val="0"/>
        <c:axPos val="b"/>
        <c:numFmt formatCode="General" sourceLinked="1"/>
        <c:majorTickMark val="out"/>
        <c:minorTickMark val="none"/>
        <c:tickLblPos val="nextTo"/>
        <c:txPr>
          <a:bodyPr/>
          <a:lstStyle/>
          <a:p>
            <a:pPr>
              <a:defRPr sz="1100" b="1"/>
            </a:pPr>
            <a:endParaRPr lang="cs-CZ"/>
          </a:p>
        </c:txPr>
        <c:crossAx val="68730880"/>
        <c:crosses val="autoZero"/>
        <c:auto val="1"/>
        <c:lblAlgn val="ctr"/>
        <c:lblOffset val="100"/>
        <c:noMultiLvlLbl val="0"/>
      </c:catAx>
      <c:valAx>
        <c:axId val="68730880"/>
        <c:scaling>
          <c:orientation val="minMax"/>
        </c:scaling>
        <c:delete val="0"/>
        <c:axPos val="l"/>
        <c:majorGridlines/>
        <c:numFmt formatCode="General" sourceLinked="1"/>
        <c:majorTickMark val="out"/>
        <c:minorTickMark val="none"/>
        <c:tickLblPos val="nextTo"/>
        <c:crossAx val="68716800"/>
        <c:crosses val="autoZero"/>
        <c:crossBetween val="between"/>
      </c:valAx>
      <c:spPr>
        <a:noFill/>
        <a:ln w="25400">
          <a:noFill/>
        </a:ln>
      </c:spPr>
    </c:plotArea>
    <c:legend>
      <c:legendPos val="b"/>
      <c:overlay val="0"/>
      <c:txPr>
        <a:bodyPr/>
        <a:lstStyle/>
        <a:p>
          <a:pPr>
            <a:defRPr sz="1100"/>
          </a:pPr>
          <a:endParaRPr lang="cs-CZ"/>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0.64415</cdr:x>
      <cdr:y>0.71501</cdr:y>
    </cdr:from>
    <cdr:to>
      <cdr:x>0.73169</cdr:x>
      <cdr:y>0.84551</cdr:y>
    </cdr:to>
    <cdr:sp macro="" textlink="">
      <cdr:nvSpPr>
        <cdr:cNvPr id="2" name="TextovéPole 1"/>
        <cdr:cNvSpPr txBox="1"/>
      </cdr:nvSpPr>
      <cdr:spPr>
        <a:xfrm xmlns:a="http://schemas.openxmlformats.org/drawingml/2006/main">
          <a:off x="3374963" y="2194337"/>
          <a:ext cx="458655" cy="40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t>Covid</a:t>
          </a:r>
        </a:p>
      </cdr:txBody>
    </cdr:sp>
  </cdr:relSizeAnchor>
  <cdr:relSizeAnchor xmlns:cdr="http://schemas.openxmlformats.org/drawingml/2006/chartDrawing">
    <cdr:from>
      <cdr:x>0.47176</cdr:x>
      <cdr:y>0.71372</cdr:y>
    </cdr:from>
    <cdr:to>
      <cdr:x>0.5593</cdr:x>
      <cdr:y>0.84422</cdr:y>
    </cdr:to>
    <cdr:sp macro="" textlink="">
      <cdr:nvSpPr>
        <cdr:cNvPr id="3" name="TextovéPole 1"/>
        <cdr:cNvSpPr txBox="1"/>
      </cdr:nvSpPr>
      <cdr:spPr>
        <a:xfrm xmlns:a="http://schemas.openxmlformats.org/drawingml/2006/main">
          <a:off x="2471732" y="2190368"/>
          <a:ext cx="458656" cy="4004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100"/>
            <a:t>Covid</a:t>
          </a:r>
        </a:p>
      </cdr:txBody>
    </cdr:sp>
  </cdr:relSizeAnchor>
</c:userShapes>
</file>

<file path=word/drawings/drawing2.xml><?xml version="1.0" encoding="utf-8"?>
<c:userShapes xmlns:c="http://schemas.openxmlformats.org/drawingml/2006/chart">
  <cdr:relSizeAnchor xmlns:cdr="http://schemas.openxmlformats.org/drawingml/2006/chartDrawing">
    <cdr:from>
      <cdr:x>0.47174</cdr:x>
      <cdr:y>0.73151</cdr:y>
    </cdr:from>
    <cdr:to>
      <cdr:x>0.55807</cdr:x>
      <cdr:y>0.86455</cdr:y>
    </cdr:to>
    <cdr:sp macro="" textlink="">
      <cdr:nvSpPr>
        <cdr:cNvPr id="2" name="TextovéPole 1"/>
        <cdr:cNvSpPr txBox="1"/>
      </cdr:nvSpPr>
      <cdr:spPr>
        <a:xfrm xmlns:a="http://schemas.openxmlformats.org/drawingml/2006/main">
          <a:off x="2589940" y="2413108"/>
          <a:ext cx="473970" cy="43887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100"/>
            <a:t>Covid</a:t>
          </a:r>
        </a:p>
      </cdr:txBody>
    </cdr:sp>
  </cdr:relSizeAnchor>
  <cdr:relSizeAnchor xmlns:cdr="http://schemas.openxmlformats.org/drawingml/2006/chartDrawing">
    <cdr:from>
      <cdr:x>0.63557</cdr:x>
      <cdr:y>0.72427</cdr:y>
    </cdr:from>
    <cdr:to>
      <cdr:x>0.7219</cdr:x>
      <cdr:y>0.85731</cdr:y>
    </cdr:to>
    <cdr:sp macro="" textlink="">
      <cdr:nvSpPr>
        <cdr:cNvPr id="3" name="TextovéPole 1"/>
        <cdr:cNvSpPr txBox="1"/>
      </cdr:nvSpPr>
      <cdr:spPr>
        <a:xfrm xmlns:a="http://schemas.openxmlformats.org/drawingml/2006/main">
          <a:off x="3489436" y="2389254"/>
          <a:ext cx="473970" cy="43887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100"/>
            <a:t>Covid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76A4-20EB-49AF-B938-0B329A0A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6040</Words>
  <Characters>35640</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Výroční zpráva o činnosti škol</vt:lpstr>
    </vt:vector>
  </TitlesOfParts>
  <Company>Krajský úřad Libereckého kraje</Company>
  <LinksUpToDate>false</LinksUpToDate>
  <CharactersWithSpaces>41597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škol</dc:title>
  <dc:subject>Výroční zprávy</dc:subject>
  <dc:creator>Exnerová, Kotková</dc:creator>
  <cp:lastModifiedBy>Kubát Milan</cp:lastModifiedBy>
  <cp:revision>5</cp:revision>
  <cp:lastPrinted>2022-10-13T08:43:00Z</cp:lastPrinted>
  <dcterms:created xsi:type="dcterms:W3CDTF">2022-10-18T06:11:00Z</dcterms:created>
  <dcterms:modified xsi:type="dcterms:W3CDTF">2023-12-07T07:56:00Z</dcterms:modified>
</cp:coreProperties>
</file>